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84EC" w14:textId="373AC2AA" w:rsidR="00136270" w:rsidRPr="00C47245" w:rsidRDefault="00C47245" w:rsidP="00C47245">
      <w:pPr>
        <w:tabs>
          <w:tab w:val="left" w:pos="1178"/>
        </w:tabs>
        <w:spacing w:before="29"/>
        <w:jc w:val="center"/>
        <w:rPr>
          <w:rFonts w:ascii="Abadi MT Condensed Light" w:hAnsi="Abadi MT Condensed Light" w:cs="Adelle Sans Devanagari"/>
          <w:color w:val="353535"/>
          <w:w w:val="105"/>
          <w:sz w:val="24"/>
          <w:szCs w:val="36"/>
        </w:rPr>
      </w:pPr>
      <w:r>
        <w:rPr>
          <w:rFonts w:ascii="Abadi MT Condensed Light" w:hAnsi="Abadi MT Condensed Light" w:cs="Adelle Sans Devanagari"/>
          <w:b/>
          <w:bCs/>
          <w:noProof/>
          <w:color w:val="353535"/>
          <w:w w:val="105"/>
          <w:sz w:val="28"/>
          <w:szCs w:val="40"/>
        </w:rPr>
        <w:drawing>
          <wp:inline distT="0" distB="0" distL="0" distR="0" wp14:anchorId="6ECDE4CE" wp14:editId="54CE2783">
            <wp:extent cx="2717800" cy="825500"/>
            <wp:effectExtent l="0" t="0" r="0" b="0"/>
            <wp:docPr id="4601960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96096"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17800" cy="825500"/>
                    </a:xfrm>
                    <a:prstGeom prst="rect">
                      <a:avLst/>
                    </a:prstGeom>
                  </pic:spPr>
                </pic:pic>
              </a:graphicData>
            </a:graphic>
          </wp:inline>
        </w:drawing>
      </w:r>
    </w:p>
    <w:p w14:paraId="40B9A30F" w14:textId="2F02F6F4" w:rsidR="00650898" w:rsidRPr="00C355B1" w:rsidRDefault="00A81335" w:rsidP="003D6A5D">
      <w:pPr>
        <w:tabs>
          <w:tab w:val="left" w:pos="1178"/>
        </w:tabs>
        <w:spacing w:before="29"/>
        <w:jc w:val="center"/>
        <w:rPr>
          <w:rFonts w:ascii="Abadi MT Condensed Light" w:hAnsi="Abadi MT Condensed Light" w:cs="Adelle Sans Devanagari"/>
          <w:b/>
          <w:bCs/>
          <w:color w:val="353535"/>
          <w:w w:val="105"/>
          <w:sz w:val="28"/>
          <w:szCs w:val="40"/>
        </w:rPr>
      </w:pPr>
      <w:r w:rsidRPr="00C355B1">
        <w:rPr>
          <w:rFonts w:ascii="Abadi MT Condensed Light" w:hAnsi="Abadi MT Condensed Light" w:cs="Adelle Sans Devanagari"/>
          <w:b/>
          <w:bCs/>
          <w:color w:val="353535"/>
          <w:w w:val="105"/>
          <w:sz w:val="28"/>
          <w:szCs w:val="40"/>
        </w:rPr>
        <w:t>S</w:t>
      </w:r>
      <w:r w:rsidR="003D6A5D" w:rsidRPr="00C355B1">
        <w:rPr>
          <w:rFonts w:ascii="Abadi MT Condensed Light" w:hAnsi="Abadi MT Condensed Light" w:cs="Adelle Sans Devanagari"/>
          <w:b/>
          <w:bCs/>
          <w:color w:val="353535"/>
          <w:w w:val="105"/>
          <w:sz w:val="28"/>
          <w:szCs w:val="40"/>
        </w:rPr>
        <w:t xml:space="preserve">afeguarding Adults </w:t>
      </w:r>
      <w:r w:rsidRPr="00C355B1">
        <w:rPr>
          <w:rFonts w:ascii="Abadi MT Condensed Light" w:hAnsi="Abadi MT Condensed Light" w:cs="Adelle Sans Devanagari"/>
          <w:b/>
          <w:bCs/>
          <w:color w:val="353535"/>
          <w:w w:val="105"/>
          <w:sz w:val="28"/>
          <w:szCs w:val="40"/>
        </w:rPr>
        <w:t>Policy</w:t>
      </w:r>
    </w:p>
    <w:p w14:paraId="5FE8049A" w14:textId="011BC9D7" w:rsidR="00650898" w:rsidRPr="00C355B1" w:rsidRDefault="00650898" w:rsidP="00AD405D">
      <w:pPr>
        <w:pStyle w:val="BodyText"/>
        <w:spacing w:before="9"/>
        <w:ind w:left="0"/>
        <w:jc w:val="both"/>
        <w:rPr>
          <w:rFonts w:ascii="Abadi MT Condensed Light" w:hAnsi="Abadi MT Condensed Light" w:cs="Adelle Sans Devanagari"/>
          <w:sz w:val="14"/>
        </w:rPr>
      </w:pPr>
    </w:p>
    <w:p w14:paraId="528170A8" w14:textId="7123F687" w:rsidR="00650898" w:rsidRPr="00C355B1" w:rsidRDefault="00650898" w:rsidP="00AD405D">
      <w:pPr>
        <w:pStyle w:val="BodyText"/>
        <w:spacing w:before="34" w:line="278" w:lineRule="auto"/>
        <w:ind w:right="1072"/>
        <w:jc w:val="both"/>
        <w:rPr>
          <w:rFonts w:ascii="Abadi MT Condensed Light" w:hAnsi="Abadi MT Condensed Light" w:cs="Adelle Sans Devanagari"/>
          <w:color w:val="353535"/>
          <w:w w:val="105"/>
        </w:rPr>
      </w:pPr>
    </w:p>
    <w:p w14:paraId="02FCE8A8" w14:textId="34A6923D" w:rsidR="00650898" w:rsidRPr="00C355B1" w:rsidRDefault="00C47245" w:rsidP="00AD405D">
      <w:pPr>
        <w:pStyle w:val="BodyText"/>
        <w:spacing w:before="34" w:line="278" w:lineRule="auto"/>
        <w:ind w:right="1072"/>
        <w:jc w:val="both"/>
        <w:rPr>
          <w:rFonts w:ascii="Abadi MT Condensed Light" w:hAnsi="Abadi MT Condensed Light" w:cs="Adelle Sans Devanagari"/>
        </w:rPr>
      </w:pPr>
      <w:r>
        <w:rPr>
          <w:rFonts w:ascii="Abadi MT Condensed Light" w:hAnsi="Abadi MT Condensed Light" w:cs="Adelle Sans Devanagari"/>
          <w:color w:val="353535"/>
          <w:w w:val="105"/>
        </w:rPr>
        <w:t xml:space="preserve">Synergy Aesthetics Limited </w:t>
      </w:r>
      <w:r w:rsidR="00650898" w:rsidRPr="00C355B1">
        <w:rPr>
          <w:rFonts w:ascii="Abadi MT Condensed Light" w:hAnsi="Abadi MT Condensed Light" w:cs="Adelle Sans Devanagari"/>
          <w:color w:val="353535"/>
          <w:w w:val="105"/>
        </w:rPr>
        <w:t>will give sufficient priority to safeguarding adults at risk</w:t>
      </w:r>
      <w:r w:rsidR="0039214C" w:rsidRPr="00C355B1">
        <w:rPr>
          <w:rFonts w:ascii="Abadi MT Condensed Light" w:hAnsi="Abadi MT Condensed Light" w:cs="Adelle Sans Devanagari"/>
          <w:color w:val="353535"/>
          <w:w w:val="105"/>
        </w:rPr>
        <w:t xml:space="preserve"> and </w:t>
      </w:r>
      <w:r w:rsidR="00650898" w:rsidRPr="00C355B1">
        <w:rPr>
          <w:rFonts w:ascii="Abadi MT Condensed Light" w:hAnsi="Abadi MT Condensed Light" w:cs="Adelle Sans Devanagari"/>
          <w:color w:val="353535"/>
          <w:w w:val="105"/>
        </w:rPr>
        <w:t>will take a proactive approach to safeguarding and focus on prevention and early identification.</w:t>
      </w:r>
    </w:p>
    <w:p w14:paraId="3B7618C6"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p>
    <w:p w14:paraId="3CA1300F"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 xml:space="preserve">Staff members will take steps to protect people where there are known risks, respond appropriately to any signs or allegations of abuse and work effectively with other organisations to implement protection plans. </w:t>
      </w:r>
    </w:p>
    <w:p w14:paraId="0EBD8EE9"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p>
    <w:p w14:paraId="05D7FFC7" w14:textId="7533CF74" w:rsidR="00650898" w:rsidRPr="00C355B1" w:rsidRDefault="00C47245" w:rsidP="00136270">
      <w:pPr>
        <w:pStyle w:val="BodyText"/>
        <w:spacing w:before="2" w:line="278" w:lineRule="auto"/>
        <w:ind w:right="1072"/>
        <w:jc w:val="both"/>
        <w:rPr>
          <w:rFonts w:ascii="Abadi MT Condensed Light" w:hAnsi="Abadi MT Condensed Light" w:cs="Adelle Sans Devanagari"/>
        </w:rPr>
      </w:pPr>
      <w:r>
        <w:rPr>
          <w:rFonts w:ascii="Abadi MT Condensed Light" w:hAnsi="Abadi MT Condensed Light" w:cs="Adelle Sans Devanagari"/>
          <w:color w:val="353535"/>
          <w:w w:val="105"/>
        </w:rPr>
        <w:t xml:space="preserve">Synergy Aesthetics Limited </w:t>
      </w:r>
      <w:r w:rsidR="00650898" w:rsidRPr="00C355B1">
        <w:rPr>
          <w:rFonts w:ascii="Abadi MT Condensed Light" w:hAnsi="Abadi MT Condensed Light" w:cs="Adelle Sans Devanagari"/>
          <w:color w:val="353535"/>
          <w:w w:val="105"/>
        </w:rPr>
        <w:t>will engage in local safeguarding structures and procedures</w:t>
      </w:r>
      <w:r w:rsidR="00136270" w:rsidRPr="00C355B1">
        <w:rPr>
          <w:rFonts w:ascii="Abadi MT Condensed Light" w:hAnsi="Abadi MT Condensed Light" w:cs="Adelle Sans Devanagari"/>
          <w:color w:val="353535"/>
          <w:w w:val="105"/>
        </w:rPr>
        <w:t xml:space="preserve"> and </w:t>
      </w:r>
      <w:r w:rsidR="00650898" w:rsidRPr="00C355B1">
        <w:rPr>
          <w:rFonts w:ascii="Abadi MT Condensed Light" w:hAnsi="Abadi MT Condensed Light" w:cs="Adelle Sans Devanagari"/>
          <w:color w:val="353535"/>
          <w:w w:val="105"/>
        </w:rPr>
        <w:t>will participate with other relevant organisations to ensure that multi-agency working is effective.</w:t>
      </w:r>
    </w:p>
    <w:p w14:paraId="4A7C3941" w14:textId="77777777" w:rsidR="00650898" w:rsidRPr="00C355B1" w:rsidRDefault="00650898" w:rsidP="00AD405D">
      <w:pPr>
        <w:pStyle w:val="BodyText"/>
        <w:spacing w:before="2" w:line="278" w:lineRule="auto"/>
        <w:ind w:right="1462"/>
        <w:jc w:val="both"/>
        <w:rPr>
          <w:rFonts w:ascii="Abadi MT Condensed Light" w:hAnsi="Abadi MT Condensed Light" w:cs="Adelle Sans Devanagari"/>
          <w:color w:val="353535"/>
          <w:w w:val="105"/>
        </w:rPr>
      </w:pPr>
    </w:p>
    <w:p w14:paraId="1AAD42CA" w14:textId="2B560391" w:rsidR="00650898" w:rsidRDefault="00C47245" w:rsidP="00AD405D">
      <w:pPr>
        <w:pStyle w:val="BodyText"/>
        <w:spacing w:before="2" w:line="278" w:lineRule="auto"/>
        <w:ind w:right="1462"/>
        <w:jc w:val="both"/>
        <w:rPr>
          <w:rFonts w:ascii="Abadi MT Condensed Light" w:hAnsi="Abadi MT Condensed Light" w:cs="Adelle Sans Devanagari"/>
          <w:color w:val="353535"/>
          <w:w w:val="105"/>
        </w:rPr>
      </w:pPr>
      <w:r>
        <w:rPr>
          <w:rFonts w:ascii="Abadi MT Condensed Light" w:hAnsi="Abadi MT Condensed Light" w:cs="Adelle Sans Devanagari"/>
          <w:color w:val="353535"/>
          <w:w w:val="105"/>
        </w:rPr>
        <w:t xml:space="preserve">Synergy Aesthetics Limited </w:t>
      </w:r>
      <w:r w:rsidR="00650898" w:rsidRPr="00C355B1">
        <w:rPr>
          <w:rFonts w:ascii="Abadi MT Condensed Light" w:hAnsi="Abadi MT Condensed Light" w:cs="Adelle Sans Devanagari"/>
          <w:color w:val="353535"/>
          <w:w w:val="105"/>
        </w:rPr>
        <w:t>will be aware of the local health commissioning body (CCG) Safeguarding Adults Leads and the Local Authority Safeguarding Adults Team</w:t>
      </w:r>
      <w:r w:rsidR="0039214C" w:rsidRPr="00C355B1">
        <w:rPr>
          <w:rFonts w:ascii="Abadi MT Condensed Light" w:hAnsi="Abadi MT Condensed Light" w:cs="Adelle Sans Devanagari"/>
          <w:color w:val="353535"/>
          <w:w w:val="105"/>
        </w:rPr>
        <w:t xml:space="preserve"> (through social services)</w:t>
      </w:r>
    </w:p>
    <w:p w14:paraId="60AE4F62" w14:textId="77777777" w:rsidR="00C47245" w:rsidRPr="00C355B1" w:rsidRDefault="00C47245" w:rsidP="00AD405D">
      <w:pPr>
        <w:pStyle w:val="BodyText"/>
        <w:spacing w:before="2" w:line="278" w:lineRule="auto"/>
        <w:ind w:right="1462"/>
        <w:jc w:val="both"/>
        <w:rPr>
          <w:rFonts w:ascii="Abadi MT Condensed Light" w:hAnsi="Abadi MT Condensed Light" w:cs="Adelle Sans Devanagari"/>
          <w:color w:val="353535"/>
          <w:w w:val="105"/>
        </w:rPr>
      </w:pPr>
    </w:p>
    <w:p w14:paraId="61D18C72" w14:textId="400B91B4" w:rsidR="00802C65" w:rsidRPr="00C47245" w:rsidRDefault="009E2AE7" w:rsidP="00AD405D">
      <w:pPr>
        <w:pStyle w:val="BodyText"/>
        <w:spacing w:before="2" w:line="278" w:lineRule="auto"/>
        <w:ind w:right="1462"/>
        <w:jc w:val="both"/>
        <w:rPr>
          <w:rFonts w:ascii="Abadi MT Condensed Light" w:hAnsi="Abadi MT Condensed Light" w:cs="Adelle Sans Devanagari"/>
          <w:color w:val="353535"/>
          <w:w w:val="105"/>
          <w:highlight w:val="yellow"/>
        </w:rPr>
      </w:pPr>
      <w:r w:rsidRPr="00C47245">
        <w:rPr>
          <w:rFonts w:ascii="Abadi MT Condensed Light" w:hAnsi="Abadi MT Condensed Light" w:cs="Adelle Sans Devanagari"/>
          <w:color w:val="353535"/>
          <w:w w:val="105"/>
          <w:highlight w:val="yellow"/>
        </w:rPr>
        <w:t xml:space="preserve">Adult Safeguarding Team - </w:t>
      </w:r>
      <w:r w:rsidR="00C47245" w:rsidRPr="00C47245">
        <w:rPr>
          <w:rFonts w:ascii="Abadi MT Condensed Light" w:hAnsi="Abadi MT Condensed Light" w:cs="Adelle Sans Devanagari"/>
          <w:color w:val="353535"/>
          <w:w w:val="105"/>
          <w:highlight w:val="yellow"/>
        </w:rPr>
        <w:t>Bolton Safeguarding Adults Team  01204 337000</w:t>
      </w:r>
    </w:p>
    <w:p w14:paraId="7420C9F9" w14:textId="1DE91287" w:rsidR="001D324D" w:rsidRPr="00C355B1" w:rsidRDefault="001D324D" w:rsidP="00AD405D">
      <w:pPr>
        <w:pStyle w:val="BodyText"/>
        <w:spacing w:before="2" w:line="278" w:lineRule="auto"/>
        <w:ind w:right="1462"/>
        <w:jc w:val="both"/>
        <w:rPr>
          <w:rFonts w:ascii="Abadi MT Condensed Light" w:hAnsi="Abadi MT Condensed Light" w:cs="Adelle Sans Devanagari"/>
          <w:color w:val="353535"/>
          <w:w w:val="105"/>
        </w:rPr>
      </w:pPr>
    </w:p>
    <w:p w14:paraId="597A2C89" w14:textId="4228A34F" w:rsidR="00F91432" w:rsidRPr="00C355B1" w:rsidRDefault="00F91432" w:rsidP="00AD405D">
      <w:pPr>
        <w:pStyle w:val="BodyText"/>
        <w:spacing w:before="2" w:line="278" w:lineRule="auto"/>
        <w:ind w:right="146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Referrals will be made to the Local Authority and CCG team </w:t>
      </w:r>
      <w:r w:rsidR="00806067" w:rsidRPr="00C355B1">
        <w:rPr>
          <w:rFonts w:ascii="Abadi MT Condensed Light" w:hAnsi="Abadi MT Condensed Light" w:cs="Adelle Sans Devanagari"/>
          <w:color w:val="353535"/>
          <w:w w:val="105"/>
        </w:rPr>
        <w:t>dependent on the patient’s home address.</w:t>
      </w:r>
    </w:p>
    <w:p w14:paraId="03E80080"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p>
    <w:p w14:paraId="7667DC0E" w14:textId="16E76145" w:rsidR="00650898" w:rsidRPr="00C355B1" w:rsidRDefault="0039214C"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w:t>
      </w:r>
      <w:r w:rsidR="00650898" w:rsidRPr="00C355B1">
        <w:rPr>
          <w:rFonts w:ascii="Abadi MT Condensed Light" w:hAnsi="Abadi MT Condensed Light" w:cs="Adelle Sans Devanagari"/>
          <w:color w:val="353535"/>
          <w:w w:val="105"/>
        </w:rPr>
        <w:t>ll Practice staff can demonstrate their competence in safeguarding adults at risk by their:</w:t>
      </w:r>
    </w:p>
    <w:p w14:paraId="0971EFB6" w14:textId="77777777" w:rsidR="00650898" w:rsidRPr="00C355B1" w:rsidRDefault="00650898" w:rsidP="00AD405D">
      <w:pPr>
        <w:pStyle w:val="ListParagraph"/>
        <w:numPr>
          <w:ilvl w:val="2"/>
          <w:numId w:val="6"/>
        </w:numPr>
        <w:tabs>
          <w:tab w:val="left" w:pos="1192"/>
        </w:tabs>
        <w:spacing w:before="55"/>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Understanding of the definition of an adult at risk and the types of abuse they may be subject</w:t>
      </w:r>
      <w:r w:rsidRPr="00C355B1">
        <w:rPr>
          <w:rFonts w:ascii="Abadi MT Condensed Light" w:hAnsi="Abadi MT Condensed Light" w:cs="Adelle Sans Devanagari"/>
          <w:color w:val="353535"/>
          <w:spacing w:val="46"/>
          <w:w w:val="105"/>
          <w:sz w:val="18"/>
        </w:rPr>
        <w:t xml:space="preserve"> </w:t>
      </w:r>
      <w:r w:rsidRPr="00C355B1">
        <w:rPr>
          <w:rFonts w:ascii="Abadi MT Condensed Light" w:hAnsi="Abadi MT Condensed Light" w:cs="Adelle Sans Devanagari"/>
          <w:color w:val="353535"/>
          <w:w w:val="105"/>
          <w:sz w:val="18"/>
        </w:rPr>
        <w:t>to</w:t>
      </w:r>
    </w:p>
    <w:p w14:paraId="7305DEDF" w14:textId="77777777" w:rsidR="00650898" w:rsidRPr="00C355B1" w:rsidRDefault="00650898" w:rsidP="00AD405D">
      <w:pPr>
        <w:pStyle w:val="ListParagraph"/>
        <w:numPr>
          <w:ilvl w:val="2"/>
          <w:numId w:val="6"/>
        </w:numPr>
        <w:tabs>
          <w:tab w:val="left" w:pos="1192"/>
        </w:tabs>
        <w:spacing w:line="295" w:lineRule="auto"/>
        <w:ind w:right="1361"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Awareness of the internal arrangements for recording a safeguarding adult concern and how this is included within the Practice’s Safeguarding Adults Policy and Procedure;</w:t>
      </w:r>
      <w:r w:rsidRPr="00C355B1">
        <w:rPr>
          <w:rFonts w:ascii="Abadi MT Condensed Light" w:hAnsi="Abadi MT Condensed Light" w:cs="Adelle Sans Devanagari"/>
          <w:color w:val="353535"/>
          <w:spacing w:val="10"/>
          <w:w w:val="105"/>
          <w:sz w:val="18"/>
        </w:rPr>
        <w:t xml:space="preserve"> </w:t>
      </w:r>
      <w:r w:rsidRPr="00C355B1">
        <w:rPr>
          <w:rFonts w:ascii="Abadi MT Condensed Light" w:hAnsi="Abadi MT Condensed Light" w:cs="Adelle Sans Devanagari"/>
          <w:color w:val="353535"/>
          <w:w w:val="105"/>
          <w:sz w:val="18"/>
        </w:rPr>
        <w:t>and</w:t>
      </w:r>
    </w:p>
    <w:p w14:paraId="43441556" w14:textId="77777777" w:rsidR="00650898" w:rsidRPr="00C355B1" w:rsidRDefault="00650898" w:rsidP="00AD405D">
      <w:pPr>
        <w:pStyle w:val="ListParagraph"/>
        <w:numPr>
          <w:ilvl w:val="2"/>
          <w:numId w:val="6"/>
        </w:numPr>
        <w:tabs>
          <w:tab w:val="left" w:pos="1192"/>
        </w:tabs>
        <w:spacing w:before="53" w:line="295" w:lineRule="auto"/>
        <w:ind w:right="1474"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Awareness of the external process for reporting the concern and how this is in line with local multi- agency policies and</w:t>
      </w:r>
      <w:r w:rsidRPr="00C355B1">
        <w:rPr>
          <w:rFonts w:ascii="Abadi MT Condensed Light" w:hAnsi="Abadi MT Condensed Light" w:cs="Adelle Sans Devanagari"/>
          <w:color w:val="353535"/>
          <w:spacing w:val="7"/>
          <w:w w:val="105"/>
          <w:sz w:val="18"/>
        </w:rPr>
        <w:t xml:space="preserve"> </w:t>
      </w:r>
      <w:r w:rsidRPr="00C355B1">
        <w:rPr>
          <w:rFonts w:ascii="Abadi MT Condensed Light" w:hAnsi="Abadi MT Condensed Light" w:cs="Adelle Sans Devanagari"/>
          <w:color w:val="353535"/>
          <w:w w:val="105"/>
          <w:sz w:val="18"/>
        </w:rPr>
        <w:t>procedures</w:t>
      </w:r>
    </w:p>
    <w:p w14:paraId="42025B1D" w14:textId="77777777" w:rsidR="00136270" w:rsidRPr="00C355B1" w:rsidRDefault="00136270" w:rsidP="00AD405D">
      <w:pPr>
        <w:pStyle w:val="ListParagraph"/>
        <w:tabs>
          <w:tab w:val="left" w:pos="1178"/>
        </w:tabs>
        <w:spacing w:before="3" w:line="278" w:lineRule="auto"/>
        <w:ind w:left="856" w:right="1067" w:firstLine="0"/>
        <w:jc w:val="both"/>
        <w:rPr>
          <w:rFonts w:ascii="Abadi MT Condensed Light" w:hAnsi="Abadi MT Condensed Light" w:cs="Adelle Sans Devanagari"/>
          <w:color w:val="353535"/>
          <w:w w:val="105"/>
          <w:sz w:val="18"/>
        </w:rPr>
      </w:pPr>
    </w:p>
    <w:p w14:paraId="4B5A634D" w14:textId="0BECB6A6" w:rsidR="00650898" w:rsidRPr="00C355B1" w:rsidRDefault="00C47245" w:rsidP="00AD405D">
      <w:pPr>
        <w:pStyle w:val="ListParagraph"/>
        <w:tabs>
          <w:tab w:val="left" w:pos="1178"/>
        </w:tabs>
        <w:spacing w:before="3" w:line="278" w:lineRule="auto"/>
        <w:ind w:left="856" w:right="1067" w:firstLine="0"/>
        <w:jc w:val="both"/>
        <w:rPr>
          <w:rFonts w:ascii="Abadi MT Condensed Light" w:hAnsi="Abadi MT Condensed Light" w:cs="Adelle Sans Devanagari"/>
          <w:sz w:val="18"/>
        </w:rPr>
      </w:pPr>
      <w:r>
        <w:rPr>
          <w:rFonts w:ascii="Abadi MT Condensed Light" w:hAnsi="Abadi MT Condensed Light" w:cs="Adelle Sans Devanagari"/>
          <w:color w:val="353535"/>
          <w:w w:val="105"/>
          <w:sz w:val="18"/>
        </w:rPr>
        <w:t xml:space="preserve">Synergy Aesthetics Limited </w:t>
      </w:r>
      <w:r w:rsidR="00650898" w:rsidRPr="00C355B1">
        <w:rPr>
          <w:rFonts w:ascii="Abadi MT Condensed Light" w:hAnsi="Abadi MT Condensed Light" w:cs="Adelle Sans Devanagari"/>
          <w:color w:val="353535"/>
          <w:w w:val="105"/>
          <w:sz w:val="18"/>
        </w:rPr>
        <w:t xml:space="preserve">will maintain good professional standards and undertake the clinical governance activities that are central to safeguarding. Significant event reporting, peer review and the appraisal and revalidation process support the highest clinical standards and promote </w:t>
      </w:r>
      <w:r w:rsidR="00CF7DEB" w:rsidRPr="00C355B1">
        <w:rPr>
          <w:rFonts w:ascii="Abadi MT Condensed Light" w:hAnsi="Abadi MT Condensed Light" w:cs="Adelle Sans Devanagari"/>
          <w:color w:val="353535"/>
          <w:w w:val="105"/>
          <w:sz w:val="18"/>
        </w:rPr>
        <w:t>p</w:t>
      </w:r>
      <w:r w:rsidR="00650898" w:rsidRPr="00C355B1">
        <w:rPr>
          <w:rFonts w:ascii="Abadi MT Condensed Light" w:hAnsi="Abadi MT Condensed Light" w:cs="Adelle Sans Devanagari"/>
          <w:color w:val="353535"/>
          <w:w w:val="105"/>
          <w:sz w:val="18"/>
        </w:rPr>
        <w:t>atient welfare</w:t>
      </w:r>
      <w:r w:rsidRPr="00C355B1">
        <w:rPr>
          <w:rFonts w:ascii="Abadi MT Condensed Light" w:hAnsi="Abadi MT Condensed Light" w:cs="Adelle Sans Devanagari"/>
          <w:color w:val="353535"/>
          <w:w w:val="105"/>
          <w:sz w:val="18"/>
        </w:rPr>
        <w:t xml:space="preserve"> for</w:t>
      </w:r>
      <w:r w:rsidR="00650898" w:rsidRPr="00C355B1">
        <w:rPr>
          <w:rFonts w:ascii="Abadi MT Condensed Light" w:hAnsi="Abadi MT Condensed Light" w:cs="Adelle Sans Devanagari"/>
          <w:color w:val="353535"/>
          <w:w w:val="105"/>
          <w:sz w:val="18"/>
        </w:rPr>
        <w:t xml:space="preserve"> </w:t>
      </w:r>
      <w:r w:rsidR="00CF7DEB" w:rsidRPr="00C355B1">
        <w:rPr>
          <w:rFonts w:ascii="Abadi MT Condensed Light" w:hAnsi="Abadi MT Condensed Light" w:cs="Adelle Sans Devanagari"/>
          <w:color w:val="353535"/>
          <w:w w:val="105"/>
          <w:sz w:val="18"/>
        </w:rPr>
        <w:t>patients</w:t>
      </w:r>
      <w:r w:rsidR="00650898" w:rsidRPr="00C355B1">
        <w:rPr>
          <w:rFonts w:ascii="Abadi MT Condensed Light" w:hAnsi="Abadi MT Condensed Light" w:cs="Adelle Sans Devanagari"/>
          <w:color w:val="353535"/>
          <w:w w:val="105"/>
          <w:sz w:val="18"/>
        </w:rPr>
        <w:t xml:space="preserve"> who may have trouble looking after their own</w:t>
      </w:r>
      <w:r w:rsidR="00136270" w:rsidRPr="00C355B1">
        <w:rPr>
          <w:rFonts w:ascii="Abadi MT Condensed Light" w:hAnsi="Abadi MT Condensed Light" w:cs="Adelle Sans Devanagari"/>
          <w:color w:val="353535"/>
          <w:spacing w:val="36"/>
          <w:w w:val="105"/>
          <w:sz w:val="18"/>
        </w:rPr>
        <w:t xml:space="preserve"> </w:t>
      </w:r>
      <w:r w:rsidR="00650898" w:rsidRPr="00C355B1">
        <w:rPr>
          <w:rFonts w:ascii="Abadi MT Condensed Light" w:hAnsi="Abadi MT Condensed Light" w:cs="Adelle Sans Devanagari"/>
          <w:color w:val="353535"/>
          <w:w w:val="105"/>
          <w:sz w:val="18"/>
        </w:rPr>
        <w:t>interests.</w:t>
      </w:r>
    </w:p>
    <w:p w14:paraId="65A06E84" w14:textId="77777777" w:rsidR="00650898" w:rsidRPr="00C355B1" w:rsidRDefault="00650898" w:rsidP="00AD405D">
      <w:pPr>
        <w:tabs>
          <w:tab w:val="left" w:pos="1179"/>
        </w:tabs>
        <w:spacing w:before="4"/>
        <w:jc w:val="both"/>
        <w:rPr>
          <w:rFonts w:ascii="Abadi MT Condensed Light" w:hAnsi="Abadi MT Condensed Light" w:cs="Adelle Sans Devanagari"/>
          <w:color w:val="353535"/>
          <w:w w:val="105"/>
          <w:sz w:val="18"/>
        </w:rPr>
      </w:pPr>
    </w:p>
    <w:p w14:paraId="56BCAD38" w14:textId="6F6E49FD" w:rsidR="00650898" w:rsidRPr="00C355B1" w:rsidRDefault="00136270" w:rsidP="00AD405D">
      <w:pPr>
        <w:tabs>
          <w:tab w:val="left" w:pos="1179"/>
        </w:tabs>
        <w:spacing w:before="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b/>
      </w:r>
      <w:r w:rsidR="00650898" w:rsidRPr="00C355B1">
        <w:rPr>
          <w:rFonts w:ascii="Abadi MT Condensed Light" w:hAnsi="Abadi MT Condensed Light" w:cs="Adelle Sans Devanagari"/>
          <w:color w:val="353535"/>
          <w:w w:val="105"/>
          <w:sz w:val="18"/>
        </w:rPr>
        <w:t>Under the Care Act, safeguarding duties apply to any person aged 18 or over</w:t>
      </w:r>
      <w:r w:rsidR="00650898" w:rsidRPr="00C355B1">
        <w:rPr>
          <w:rFonts w:ascii="Abadi MT Condensed Light" w:hAnsi="Abadi MT Condensed Light" w:cs="Adelle Sans Devanagari"/>
          <w:color w:val="353535"/>
          <w:spacing w:val="35"/>
          <w:w w:val="105"/>
          <w:sz w:val="18"/>
        </w:rPr>
        <w:t xml:space="preserve"> </w:t>
      </w:r>
      <w:r w:rsidR="00650898" w:rsidRPr="00C355B1">
        <w:rPr>
          <w:rFonts w:ascii="Abadi MT Condensed Light" w:hAnsi="Abadi MT Condensed Light" w:cs="Adelle Sans Devanagari"/>
          <w:color w:val="353535"/>
          <w:w w:val="105"/>
          <w:sz w:val="18"/>
        </w:rPr>
        <w:t>who:</w:t>
      </w:r>
    </w:p>
    <w:p w14:paraId="1F4E336F" w14:textId="77777777" w:rsidR="00650898" w:rsidRPr="00C355B1" w:rsidRDefault="00650898" w:rsidP="00AD405D">
      <w:pPr>
        <w:pStyle w:val="ListParagraph"/>
        <w:numPr>
          <w:ilvl w:val="2"/>
          <w:numId w:val="6"/>
        </w:numPr>
        <w:tabs>
          <w:tab w:val="left" w:pos="1192"/>
        </w:tabs>
        <w:spacing w:before="87"/>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Has care and support needs,</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and</w:t>
      </w:r>
    </w:p>
    <w:p w14:paraId="1617E6FE" w14:textId="77777777" w:rsidR="00650898" w:rsidRPr="00C355B1" w:rsidRDefault="00650898" w:rsidP="00AD405D">
      <w:pPr>
        <w:pStyle w:val="ListParagraph"/>
        <w:numPr>
          <w:ilvl w:val="2"/>
          <w:numId w:val="6"/>
        </w:numPr>
        <w:tabs>
          <w:tab w:val="left" w:pos="1192"/>
        </w:tabs>
        <w:spacing w:before="102"/>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Is experiencing or is at risk of abuse or neglect,</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and</w:t>
      </w:r>
    </w:p>
    <w:p w14:paraId="2E05648F"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Is unable to protect themselves because of their care and support</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needs</w:t>
      </w:r>
    </w:p>
    <w:p w14:paraId="1FEF83F7" w14:textId="77777777" w:rsidR="00650898" w:rsidRPr="00C355B1" w:rsidRDefault="00650898" w:rsidP="00AD405D">
      <w:pPr>
        <w:pStyle w:val="BodyText"/>
        <w:spacing w:before="74"/>
        <w:jc w:val="both"/>
        <w:rPr>
          <w:rFonts w:ascii="Abadi MT Condensed Light" w:hAnsi="Abadi MT Condensed Light" w:cs="Adelle Sans Devanagari"/>
          <w:color w:val="353535"/>
          <w:w w:val="105"/>
        </w:rPr>
      </w:pPr>
    </w:p>
    <w:p w14:paraId="42A64F2E" w14:textId="77777777" w:rsidR="00650898" w:rsidRPr="00C355B1" w:rsidRDefault="00650898" w:rsidP="00AD405D">
      <w:pPr>
        <w:pStyle w:val="BodyText"/>
        <w:spacing w:before="7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Adults with care and support needs who may be at risk of abuse and neglect can include:</w:t>
      </w:r>
    </w:p>
    <w:p w14:paraId="01387740" w14:textId="77777777" w:rsidR="00650898" w:rsidRPr="00C355B1" w:rsidRDefault="00650898" w:rsidP="00AD405D">
      <w:pPr>
        <w:pStyle w:val="ListParagraph"/>
        <w:numPr>
          <w:ilvl w:val="2"/>
          <w:numId w:val="6"/>
        </w:numPr>
        <w:tabs>
          <w:tab w:val="left" w:pos="1192"/>
        </w:tabs>
        <w:spacing w:before="87"/>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An older person who is particularly</w:t>
      </w:r>
      <w:r w:rsidRPr="00C355B1">
        <w:rPr>
          <w:rFonts w:ascii="Abadi MT Condensed Light" w:hAnsi="Abadi MT Condensed Light" w:cs="Adelle Sans Devanagari"/>
          <w:color w:val="353535"/>
          <w:spacing w:val="9"/>
          <w:w w:val="105"/>
          <w:sz w:val="18"/>
        </w:rPr>
        <w:t xml:space="preserve"> </w:t>
      </w:r>
      <w:r w:rsidRPr="00C355B1">
        <w:rPr>
          <w:rFonts w:ascii="Abadi MT Condensed Light" w:hAnsi="Abadi MT Condensed Light" w:cs="Adelle Sans Devanagari"/>
          <w:color w:val="353535"/>
          <w:w w:val="105"/>
          <w:sz w:val="18"/>
        </w:rPr>
        <w:t>frail</w:t>
      </w:r>
    </w:p>
    <w:p w14:paraId="6E437610" w14:textId="77777777" w:rsidR="00650898" w:rsidRPr="00C355B1" w:rsidRDefault="00650898" w:rsidP="00AD405D">
      <w:pPr>
        <w:pStyle w:val="ListParagraph"/>
        <w:numPr>
          <w:ilvl w:val="2"/>
          <w:numId w:val="6"/>
        </w:numPr>
        <w:tabs>
          <w:tab w:val="left" w:pos="1192"/>
        </w:tabs>
        <w:spacing w:before="102"/>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Someone with mental health needs including dementia or a personality</w:t>
      </w:r>
      <w:r w:rsidRPr="00C355B1">
        <w:rPr>
          <w:rFonts w:ascii="Abadi MT Condensed Light" w:hAnsi="Abadi MT Condensed Light" w:cs="Adelle Sans Devanagari"/>
          <w:color w:val="353535"/>
          <w:spacing w:val="16"/>
          <w:w w:val="105"/>
          <w:sz w:val="18"/>
        </w:rPr>
        <w:t xml:space="preserve"> </w:t>
      </w:r>
      <w:r w:rsidRPr="00C355B1">
        <w:rPr>
          <w:rFonts w:ascii="Abadi MT Condensed Light" w:hAnsi="Abadi MT Condensed Light" w:cs="Adelle Sans Devanagari"/>
          <w:color w:val="353535"/>
          <w:w w:val="105"/>
          <w:sz w:val="18"/>
        </w:rPr>
        <w:t>disorder</w:t>
      </w:r>
    </w:p>
    <w:p w14:paraId="2D153D46"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 person with a significant and impairing physical or sensory</w:t>
      </w:r>
      <w:r w:rsidRPr="00C355B1">
        <w:rPr>
          <w:rFonts w:ascii="Abadi MT Condensed Light" w:hAnsi="Abadi MT Condensed Light" w:cs="Adelle Sans Devanagari"/>
          <w:color w:val="353535"/>
          <w:spacing w:val="9"/>
          <w:w w:val="105"/>
          <w:sz w:val="18"/>
        </w:rPr>
        <w:t xml:space="preserve"> </w:t>
      </w:r>
      <w:r w:rsidRPr="00C355B1">
        <w:rPr>
          <w:rFonts w:ascii="Abadi MT Condensed Light" w:hAnsi="Abadi MT Condensed Light" w:cs="Adelle Sans Devanagari"/>
          <w:color w:val="353535"/>
          <w:w w:val="105"/>
          <w:sz w:val="18"/>
        </w:rPr>
        <w:t>disability</w:t>
      </w:r>
    </w:p>
    <w:p w14:paraId="22DC7661"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Someone with a learning</w:t>
      </w:r>
      <w:r w:rsidRPr="00C355B1">
        <w:rPr>
          <w:rFonts w:ascii="Abadi MT Condensed Light" w:hAnsi="Abadi MT Condensed Light" w:cs="Adelle Sans Devanagari"/>
          <w:color w:val="353535"/>
          <w:spacing w:val="1"/>
          <w:w w:val="105"/>
          <w:sz w:val="18"/>
        </w:rPr>
        <w:t xml:space="preserve"> </w:t>
      </w:r>
      <w:r w:rsidRPr="00C355B1">
        <w:rPr>
          <w:rFonts w:ascii="Abadi MT Condensed Light" w:hAnsi="Abadi MT Condensed Light" w:cs="Adelle Sans Devanagari"/>
          <w:color w:val="353535"/>
          <w:w w:val="105"/>
          <w:sz w:val="18"/>
        </w:rPr>
        <w:t>disability</w:t>
      </w:r>
    </w:p>
    <w:p w14:paraId="7EB639CE"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 person with a severe physical</w:t>
      </w:r>
      <w:r w:rsidRPr="00C355B1">
        <w:rPr>
          <w:rFonts w:ascii="Abadi MT Condensed Light" w:hAnsi="Abadi MT Condensed Light" w:cs="Adelle Sans Devanagari"/>
          <w:color w:val="353535"/>
          <w:spacing w:val="7"/>
          <w:w w:val="105"/>
          <w:sz w:val="18"/>
        </w:rPr>
        <w:t xml:space="preserve"> </w:t>
      </w:r>
      <w:r w:rsidRPr="00C355B1">
        <w:rPr>
          <w:rFonts w:ascii="Abadi MT Condensed Light" w:hAnsi="Abadi MT Condensed Light" w:cs="Adelle Sans Devanagari"/>
          <w:color w:val="353535"/>
          <w:w w:val="105"/>
          <w:sz w:val="18"/>
        </w:rPr>
        <w:t>illness</w:t>
      </w:r>
    </w:p>
    <w:p w14:paraId="2FD49A7C"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An unpaid carer who may be overburdened, under severe stress or</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isolated</w:t>
      </w:r>
    </w:p>
    <w:p w14:paraId="0A374A43" w14:textId="77777777" w:rsidR="00650898" w:rsidRPr="00C355B1" w:rsidRDefault="00650898" w:rsidP="00AD405D">
      <w:pPr>
        <w:pStyle w:val="ListParagraph"/>
        <w:numPr>
          <w:ilvl w:val="2"/>
          <w:numId w:val="6"/>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 homeless</w:t>
      </w:r>
      <w:r w:rsidRPr="00C355B1">
        <w:rPr>
          <w:rFonts w:ascii="Abadi MT Condensed Light" w:hAnsi="Abadi MT Condensed Light" w:cs="Adelle Sans Devanagari"/>
          <w:color w:val="353535"/>
          <w:spacing w:val="2"/>
          <w:w w:val="105"/>
          <w:sz w:val="18"/>
        </w:rPr>
        <w:t xml:space="preserve"> </w:t>
      </w:r>
      <w:r w:rsidRPr="00C355B1">
        <w:rPr>
          <w:rFonts w:ascii="Abadi MT Condensed Light" w:hAnsi="Abadi MT Condensed Light" w:cs="Adelle Sans Devanagari"/>
          <w:color w:val="353535"/>
          <w:w w:val="105"/>
          <w:sz w:val="18"/>
        </w:rPr>
        <w:t>person</w:t>
      </w:r>
    </w:p>
    <w:p w14:paraId="06289D32" w14:textId="77777777" w:rsidR="00650898" w:rsidRPr="00C355B1" w:rsidRDefault="00650898" w:rsidP="00AD405D">
      <w:pPr>
        <w:pStyle w:val="ListParagraph"/>
        <w:numPr>
          <w:ilvl w:val="2"/>
          <w:numId w:val="6"/>
        </w:numPr>
        <w:tabs>
          <w:tab w:val="left" w:pos="1192"/>
        </w:tabs>
        <w:spacing w:line="295" w:lineRule="auto"/>
        <w:ind w:right="1616"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Someone who misuses substances or alcohol to the extent that it affects their ability to look after themselves</w:t>
      </w:r>
    </w:p>
    <w:p w14:paraId="5F234B1F" w14:textId="77777777" w:rsidR="00650898" w:rsidRPr="00C355B1" w:rsidRDefault="00650898" w:rsidP="00AD405D">
      <w:pPr>
        <w:pStyle w:val="ListParagraph"/>
        <w:numPr>
          <w:ilvl w:val="2"/>
          <w:numId w:val="6"/>
        </w:numPr>
        <w:tabs>
          <w:tab w:val="left" w:pos="1192"/>
        </w:tabs>
        <w:spacing w:before="53"/>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Someone living with a person who abuses substances or alcohol;</w:t>
      </w:r>
      <w:r w:rsidRPr="00C355B1">
        <w:rPr>
          <w:rFonts w:ascii="Abadi MT Condensed Light" w:hAnsi="Abadi MT Condensed Light" w:cs="Adelle Sans Devanagari"/>
          <w:color w:val="353535"/>
          <w:spacing w:val="10"/>
          <w:w w:val="105"/>
          <w:sz w:val="18"/>
        </w:rPr>
        <w:t xml:space="preserve"> </w:t>
      </w:r>
      <w:r w:rsidRPr="00C355B1">
        <w:rPr>
          <w:rFonts w:ascii="Abadi MT Condensed Light" w:hAnsi="Abadi MT Condensed Light" w:cs="Adelle Sans Devanagari"/>
          <w:color w:val="353535"/>
          <w:w w:val="105"/>
          <w:sz w:val="18"/>
        </w:rPr>
        <w:t>or</w:t>
      </w:r>
    </w:p>
    <w:p w14:paraId="6805DACC" w14:textId="77777777" w:rsidR="00650898" w:rsidRPr="00C355B1" w:rsidRDefault="00650898" w:rsidP="00AD405D">
      <w:pPr>
        <w:pStyle w:val="ListParagraph"/>
        <w:numPr>
          <w:ilvl w:val="2"/>
          <w:numId w:val="6"/>
        </w:numPr>
        <w:tabs>
          <w:tab w:val="left" w:pos="1192"/>
        </w:tabs>
        <w:spacing w:line="326" w:lineRule="auto"/>
        <w:ind w:left="856" w:right="3304" w:firstLine="121"/>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Women who may be particularly in need because of isolating cultural factors </w:t>
      </w:r>
    </w:p>
    <w:p w14:paraId="43A7AB96" w14:textId="77777777" w:rsidR="00650898" w:rsidRPr="00C355B1" w:rsidRDefault="00650898" w:rsidP="00AD405D">
      <w:pPr>
        <w:tabs>
          <w:tab w:val="left" w:pos="1192"/>
        </w:tabs>
        <w:spacing w:line="326" w:lineRule="auto"/>
        <w:ind w:left="856" w:right="3304"/>
        <w:jc w:val="both"/>
        <w:rPr>
          <w:rFonts w:ascii="Abadi MT Condensed Light" w:hAnsi="Abadi MT Condensed Light" w:cs="Adelle Sans Devanagari"/>
          <w:color w:val="353535"/>
          <w:w w:val="105"/>
          <w:sz w:val="18"/>
        </w:rPr>
      </w:pPr>
    </w:p>
    <w:p w14:paraId="126E6D6A" w14:textId="77777777" w:rsidR="00650898" w:rsidRPr="00C355B1" w:rsidRDefault="00650898" w:rsidP="00AD405D">
      <w:pPr>
        <w:tabs>
          <w:tab w:val="left" w:pos="1192"/>
        </w:tabs>
        <w:spacing w:line="326" w:lineRule="auto"/>
        <w:ind w:left="856" w:right="330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People with care and support needs are not always at risk of abuse or</w:t>
      </w:r>
      <w:r w:rsidRPr="00C355B1">
        <w:rPr>
          <w:rFonts w:ascii="Abadi MT Condensed Light" w:hAnsi="Abadi MT Condensed Light" w:cs="Adelle Sans Devanagari"/>
          <w:color w:val="353535"/>
          <w:spacing w:val="24"/>
          <w:w w:val="105"/>
          <w:sz w:val="18"/>
        </w:rPr>
        <w:t xml:space="preserve"> </w:t>
      </w:r>
      <w:r w:rsidRPr="00C355B1">
        <w:rPr>
          <w:rFonts w:ascii="Abadi MT Condensed Light" w:hAnsi="Abadi MT Condensed Light" w:cs="Adelle Sans Devanagari"/>
          <w:color w:val="353535"/>
          <w:w w:val="105"/>
          <w:sz w:val="18"/>
        </w:rPr>
        <w:t>neglect.</w:t>
      </w:r>
    </w:p>
    <w:p w14:paraId="31683FC5" w14:textId="77777777" w:rsidR="00650898" w:rsidRPr="00C355B1" w:rsidRDefault="00650898" w:rsidP="00AD405D">
      <w:pPr>
        <w:pStyle w:val="BodyText"/>
        <w:spacing w:before="0" w:line="166" w:lineRule="exact"/>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There is a clear distinction between adults who have capacity to make decisions and those on whose</w:t>
      </w:r>
    </w:p>
    <w:p w14:paraId="07632E41" w14:textId="77777777" w:rsidR="00650898" w:rsidRPr="00C355B1" w:rsidRDefault="00650898" w:rsidP="00AD405D">
      <w:pPr>
        <w:pStyle w:val="BodyText"/>
        <w:spacing w:before="3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behalf some decisions need to be made.</w:t>
      </w:r>
    </w:p>
    <w:p w14:paraId="02F2243F"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color w:val="353535"/>
          <w:w w:val="105"/>
        </w:rPr>
      </w:pPr>
    </w:p>
    <w:p w14:paraId="1E6533F2"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lastRenderedPageBreak/>
        <w:t>Adults lacking capacity to make decisions must be involved in decision-making that promotes their best interests.</w:t>
      </w:r>
    </w:p>
    <w:p w14:paraId="2E27E1DA" w14:textId="77777777" w:rsidR="00650898" w:rsidRPr="00C355B1" w:rsidRDefault="00650898" w:rsidP="00136270">
      <w:pPr>
        <w:tabs>
          <w:tab w:val="left" w:pos="1177"/>
        </w:tabs>
        <w:spacing w:before="3" w:line="278" w:lineRule="auto"/>
        <w:ind w:right="1094"/>
        <w:jc w:val="both"/>
        <w:rPr>
          <w:rFonts w:ascii="Abadi MT Condensed Light" w:hAnsi="Abadi MT Condensed Light" w:cs="Adelle Sans Devanagari"/>
          <w:color w:val="353535"/>
          <w:w w:val="105"/>
          <w:sz w:val="18"/>
        </w:rPr>
      </w:pPr>
    </w:p>
    <w:p w14:paraId="4B102842" w14:textId="03D269BE" w:rsidR="00650898" w:rsidRPr="00C47245" w:rsidRDefault="00650898" w:rsidP="00AD405D">
      <w:pPr>
        <w:pStyle w:val="Heading2"/>
        <w:tabs>
          <w:tab w:val="left" w:pos="1179"/>
        </w:tabs>
        <w:spacing w:before="4"/>
        <w:jc w:val="both"/>
        <w:rPr>
          <w:rFonts w:ascii="Abadi MT Condensed Light" w:hAnsi="Abadi MT Condensed Light" w:cs="Adelle Sans Devanagari"/>
          <w:color w:val="353535"/>
          <w:spacing w:val="4"/>
          <w:w w:val="105"/>
        </w:rPr>
      </w:pPr>
      <w:r w:rsidRPr="00C47245">
        <w:rPr>
          <w:rFonts w:ascii="Abadi MT Condensed Light" w:hAnsi="Abadi MT Condensed Light" w:cs="Adelle Sans Devanagari"/>
          <w:color w:val="353535"/>
          <w:spacing w:val="3"/>
          <w:w w:val="105"/>
        </w:rPr>
        <w:t>Safeguarding Adults Training</w:t>
      </w:r>
      <w:r w:rsidRPr="00C47245">
        <w:rPr>
          <w:rFonts w:ascii="Abadi MT Condensed Light" w:hAnsi="Abadi MT Condensed Light" w:cs="Adelle Sans Devanagari"/>
          <w:color w:val="353535"/>
          <w:spacing w:val="7"/>
          <w:w w:val="105"/>
        </w:rPr>
        <w:t xml:space="preserve"> </w:t>
      </w:r>
      <w:r w:rsidRPr="00C47245">
        <w:rPr>
          <w:rFonts w:ascii="Abadi MT Condensed Light" w:hAnsi="Abadi MT Condensed Light" w:cs="Adelle Sans Devanagari"/>
          <w:color w:val="353535"/>
          <w:spacing w:val="4"/>
          <w:w w:val="105"/>
        </w:rPr>
        <w:t>Requirements</w:t>
      </w:r>
    </w:p>
    <w:p w14:paraId="3A2F5745" w14:textId="77777777" w:rsidR="00136270" w:rsidRPr="00C47245" w:rsidRDefault="00136270" w:rsidP="00AD405D">
      <w:pPr>
        <w:pStyle w:val="Heading2"/>
        <w:tabs>
          <w:tab w:val="left" w:pos="1179"/>
        </w:tabs>
        <w:spacing w:before="4"/>
        <w:jc w:val="both"/>
        <w:rPr>
          <w:rFonts w:ascii="Abadi MT Condensed Light" w:hAnsi="Abadi MT Condensed Light" w:cs="Adelle Sans Devanagari"/>
          <w:b w:val="0"/>
          <w:bCs w:val="0"/>
        </w:rPr>
      </w:pPr>
    </w:p>
    <w:p w14:paraId="45E5516E" w14:textId="3EEF4C9B" w:rsidR="00650898" w:rsidRPr="00C47245" w:rsidRDefault="00650898" w:rsidP="00AD405D">
      <w:pPr>
        <w:pStyle w:val="BodyText"/>
        <w:spacing w:before="34" w:line="278" w:lineRule="auto"/>
        <w:ind w:right="1282"/>
        <w:jc w:val="both"/>
        <w:rPr>
          <w:rFonts w:ascii="Abadi MT Condensed Light" w:hAnsi="Abadi MT Condensed Light" w:cs="Adelle Sans Devanagari"/>
          <w:color w:val="353535"/>
          <w:w w:val="105"/>
        </w:rPr>
      </w:pPr>
      <w:r w:rsidRPr="00C47245">
        <w:rPr>
          <w:rFonts w:ascii="Abadi MT Condensed Light" w:hAnsi="Abadi MT Condensed Light" w:cs="Adelle Sans Devanagari"/>
          <w:color w:val="353535"/>
          <w:w w:val="105"/>
        </w:rPr>
        <w:t xml:space="preserve">Under the intercollegiate guidance for Adult Safeguarding Roles and Competencies for Health Care Staff, </w:t>
      </w:r>
      <w:r w:rsidR="00C47245" w:rsidRPr="00C47245">
        <w:rPr>
          <w:rFonts w:ascii="Abadi MT Condensed Light" w:hAnsi="Abadi MT Condensed Light" w:cs="Adelle Sans Devanagari"/>
          <w:color w:val="353535"/>
          <w:w w:val="105"/>
        </w:rPr>
        <w:t xml:space="preserve">Synergy Aesthetics Limited </w:t>
      </w:r>
      <w:r w:rsidRPr="00C47245">
        <w:rPr>
          <w:rFonts w:ascii="Abadi MT Condensed Light" w:hAnsi="Abadi MT Condensed Light" w:cs="Adelle Sans Devanagari"/>
          <w:color w:val="353535"/>
          <w:w w:val="105"/>
        </w:rPr>
        <w:t>will provide the following training according to current requirements for the safeguarding of</w:t>
      </w:r>
      <w:r w:rsidRPr="00C47245">
        <w:rPr>
          <w:rFonts w:ascii="Abadi MT Condensed Light" w:hAnsi="Abadi MT Condensed Light" w:cs="Adelle Sans Devanagari"/>
          <w:color w:val="353535"/>
          <w:spacing w:val="31"/>
          <w:w w:val="105"/>
        </w:rPr>
        <w:t xml:space="preserve"> </w:t>
      </w:r>
      <w:r w:rsidRPr="00C47245">
        <w:rPr>
          <w:rFonts w:ascii="Abadi MT Condensed Light" w:hAnsi="Abadi MT Condensed Light" w:cs="Adelle Sans Devanagari"/>
          <w:color w:val="353535"/>
          <w:w w:val="105"/>
        </w:rPr>
        <w:t>adults:</w:t>
      </w:r>
    </w:p>
    <w:p w14:paraId="5E6BF7AC" w14:textId="77777777" w:rsidR="0039214C" w:rsidRPr="00C47245" w:rsidRDefault="0039214C" w:rsidP="00AD405D">
      <w:pPr>
        <w:pStyle w:val="BodyText"/>
        <w:spacing w:before="34" w:line="278" w:lineRule="auto"/>
        <w:ind w:right="1282"/>
        <w:jc w:val="both"/>
        <w:rPr>
          <w:rFonts w:ascii="Abadi MT Condensed Light" w:hAnsi="Abadi MT Condensed Light" w:cs="Adelle Sans Devanagari"/>
        </w:rPr>
      </w:pPr>
    </w:p>
    <w:p w14:paraId="0971C08E" w14:textId="34C6A2FC" w:rsidR="00650898" w:rsidRPr="00C47245" w:rsidRDefault="00650898" w:rsidP="00AD405D">
      <w:pPr>
        <w:pStyle w:val="ListParagraph"/>
        <w:numPr>
          <w:ilvl w:val="1"/>
          <w:numId w:val="12"/>
        </w:numPr>
        <w:tabs>
          <w:tab w:val="left" w:pos="1192"/>
        </w:tabs>
        <w:spacing w:before="56" w:line="295" w:lineRule="auto"/>
        <w:ind w:right="1175"/>
        <w:jc w:val="both"/>
        <w:rPr>
          <w:rFonts w:ascii="Abadi MT Condensed Light" w:hAnsi="Abadi MT Condensed Light" w:cs="Adelle Sans Devanagari"/>
          <w:sz w:val="18"/>
        </w:rPr>
      </w:pPr>
      <w:r w:rsidRPr="00C47245">
        <w:rPr>
          <w:rFonts w:ascii="Abadi MT Condensed Light" w:hAnsi="Abadi MT Condensed Light" w:cs="Adelle Sans Devanagari"/>
          <w:color w:val="353535"/>
          <w:w w:val="105"/>
          <w:sz w:val="18"/>
        </w:rPr>
        <w:t xml:space="preserve">Level 1: All staff in healthcare settings (includes Practice receptionists and non-clinical staff) </w:t>
      </w:r>
    </w:p>
    <w:p w14:paraId="6BF4C806" w14:textId="283FDB23" w:rsidR="00650898" w:rsidRPr="00C47245" w:rsidRDefault="00650898" w:rsidP="00AD405D">
      <w:pPr>
        <w:pStyle w:val="ListParagraph"/>
        <w:numPr>
          <w:ilvl w:val="1"/>
          <w:numId w:val="12"/>
        </w:numPr>
        <w:tabs>
          <w:tab w:val="left" w:pos="1192"/>
        </w:tabs>
        <w:spacing w:before="53" w:line="295" w:lineRule="auto"/>
        <w:ind w:right="1308"/>
        <w:jc w:val="both"/>
        <w:rPr>
          <w:rFonts w:ascii="Abadi MT Condensed Light" w:hAnsi="Abadi MT Condensed Light" w:cs="Adelle Sans Devanagari"/>
          <w:sz w:val="18"/>
        </w:rPr>
      </w:pPr>
      <w:r w:rsidRPr="00C47245">
        <w:rPr>
          <w:rFonts w:ascii="Abadi MT Condensed Light" w:hAnsi="Abadi MT Condensed Light" w:cs="Adelle Sans Devanagari"/>
          <w:color w:val="353535"/>
          <w:w w:val="105"/>
          <w:sz w:val="18"/>
        </w:rPr>
        <w:t xml:space="preserve">Level 2: All non-clinical and clinical staff who have regular contact with Patients, their families or the public (includes Practice Managers, Reception Managers) </w:t>
      </w:r>
    </w:p>
    <w:p w14:paraId="28AA701D" w14:textId="72B15049" w:rsidR="00650898" w:rsidRPr="00C47245" w:rsidRDefault="00650898" w:rsidP="00AD405D">
      <w:pPr>
        <w:pStyle w:val="ListParagraph"/>
        <w:numPr>
          <w:ilvl w:val="1"/>
          <w:numId w:val="12"/>
        </w:numPr>
        <w:tabs>
          <w:tab w:val="left" w:pos="1192"/>
        </w:tabs>
        <w:spacing w:before="54" w:line="295" w:lineRule="auto"/>
        <w:ind w:right="1281"/>
        <w:jc w:val="both"/>
        <w:rPr>
          <w:rFonts w:ascii="Abadi MT Condensed Light" w:hAnsi="Abadi MT Condensed Light" w:cs="Adelle Sans Devanagari"/>
          <w:sz w:val="18"/>
          <w:szCs w:val="18"/>
          <w:u w:val="single"/>
        </w:rPr>
      </w:pPr>
      <w:r w:rsidRPr="00C47245">
        <w:rPr>
          <w:rFonts w:ascii="Abadi MT Condensed Light" w:hAnsi="Abadi MT Condensed Light" w:cs="Adelle Sans Devanagari"/>
          <w:color w:val="353535"/>
          <w:w w:val="105"/>
          <w:sz w:val="18"/>
        </w:rPr>
        <w:t xml:space="preserve">Level 3: All healthcare staff </w:t>
      </w:r>
      <w:r w:rsidRPr="00C47245">
        <w:rPr>
          <w:rFonts w:ascii="Abadi MT Condensed Light" w:hAnsi="Abadi MT Condensed Light" w:cs="Adelle Sans Devanagari"/>
          <w:color w:val="353535"/>
          <w:w w:val="105"/>
          <w:sz w:val="18"/>
          <w:szCs w:val="18"/>
        </w:rPr>
        <w:t>involved in assessing, planning, intervening and evaluating the needs of adults where there are safeguarding concerns (includes GPs, Practice Nurses,</w:t>
      </w:r>
      <w:r w:rsidRPr="00C47245">
        <w:rPr>
          <w:rFonts w:ascii="Abadi MT Condensed Light" w:hAnsi="Abadi MT Condensed Light" w:cs="Adelle Sans Devanagari"/>
          <w:color w:val="353535"/>
          <w:spacing w:val="18"/>
          <w:w w:val="105"/>
          <w:sz w:val="18"/>
          <w:szCs w:val="18"/>
        </w:rPr>
        <w:t xml:space="preserve"> </w:t>
      </w:r>
      <w:r w:rsidRPr="00C47245">
        <w:rPr>
          <w:rFonts w:ascii="Abadi MT Condensed Light" w:hAnsi="Abadi MT Condensed Light" w:cs="Adelle Sans Devanagari"/>
          <w:color w:val="353535"/>
          <w:w w:val="105"/>
          <w:sz w:val="18"/>
          <w:szCs w:val="18"/>
        </w:rPr>
        <w:t xml:space="preserve">Advanced Nurse Practitioners, Registered Nurse Care Co-ordinators) </w:t>
      </w:r>
    </w:p>
    <w:p w14:paraId="0D5C6B7E" w14:textId="77777777" w:rsidR="00650898" w:rsidRPr="00C355B1" w:rsidRDefault="00650898" w:rsidP="00AD405D">
      <w:pPr>
        <w:pStyle w:val="BodyText"/>
        <w:spacing w:before="9"/>
        <w:ind w:left="0"/>
        <w:jc w:val="both"/>
        <w:rPr>
          <w:rFonts w:ascii="Abadi MT Condensed Light" w:hAnsi="Abadi MT Condensed Light" w:cs="Adelle Sans Devanagari"/>
          <w:sz w:val="14"/>
        </w:rPr>
      </w:pPr>
    </w:p>
    <w:p w14:paraId="2D9469D6" w14:textId="0A075C53" w:rsidR="00650898" w:rsidRPr="00C355B1" w:rsidRDefault="00650898" w:rsidP="00AD405D">
      <w:pPr>
        <w:pStyle w:val="BodyText"/>
        <w:spacing w:before="0"/>
        <w:ind w:left="120"/>
        <w:jc w:val="both"/>
        <w:rPr>
          <w:rFonts w:ascii="Abadi MT Condensed Light" w:hAnsi="Abadi MT Condensed Light" w:cs="Adelle Sans Devanagari"/>
          <w:sz w:val="20"/>
        </w:rPr>
      </w:pPr>
    </w:p>
    <w:p w14:paraId="31ACFEE6" w14:textId="3BB7A775" w:rsidR="00650898" w:rsidRPr="00C355B1" w:rsidRDefault="00650898" w:rsidP="00AD405D">
      <w:pPr>
        <w:pStyle w:val="Heading2"/>
        <w:tabs>
          <w:tab w:val="left" w:pos="1179"/>
        </w:tabs>
        <w:spacing w:before="113"/>
        <w:ind w:left="1178"/>
        <w:jc w:val="both"/>
        <w:rPr>
          <w:rFonts w:ascii="Abadi MT Condensed Light" w:hAnsi="Abadi MT Condensed Light" w:cs="Adelle Sans Devanagari"/>
          <w:sz w:val="21"/>
          <w:szCs w:val="21"/>
        </w:rPr>
      </w:pPr>
      <w:r w:rsidRPr="00C355B1">
        <w:rPr>
          <w:rFonts w:ascii="Abadi MT Condensed Light" w:hAnsi="Abadi MT Condensed Light" w:cs="Adelle Sans Devanagari"/>
          <w:color w:val="353535"/>
          <w:spacing w:val="3"/>
          <w:w w:val="105"/>
          <w:sz w:val="21"/>
          <w:szCs w:val="21"/>
        </w:rPr>
        <w:t>Safeguarding Adults</w:t>
      </w:r>
      <w:r w:rsidRPr="00C355B1">
        <w:rPr>
          <w:rFonts w:ascii="Abadi MT Condensed Light" w:hAnsi="Abadi MT Condensed Light" w:cs="Adelle Sans Devanagari"/>
          <w:color w:val="353535"/>
          <w:spacing w:val="5"/>
          <w:w w:val="105"/>
          <w:sz w:val="21"/>
          <w:szCs w:val="21"/>
        </w:rPr>
        <w:t xml:space="preserve"> </w:t>
      </w:r>
      <w:r w:rsidRPr="00C355B1">
        <w:rPr>
          <w:rFonts w:ascii="Abadi MT Condensed Light" w:hAnsi="Abadi MT Condensed Light" w:cs="Adelle Sans Devanagari"/>
          <w:color w:val="353535"/>
          <w:spacing w:val="4"/>
          <w:w w:val="105"/>
          <w:sz w:val="21"/>
          <w:szCs w:val="21"/>
        </w:rPr>
        <w:t>Responsibilities</w:t>
      </w:r>
    </w:p>
    <w:p w14:paraId="0FA00C5F" w14:textId="77777777" w:rsidR="0039214C" w:rsidRPr="00C355B1" w:rsidRDefault="0039214C" w:rsidP="00AD405D">
      <w:pPr>
        <w:pStyle w:val="Heading2"/>
        <w:tabs>
          <w:tab w:val="left" w:pos="1179"/>
        </w:tabs>
        <w:spacing w:before="113"/>
        <w:ind w:left="1178"/>
        <w:jc w:val="both"/>
        <w:rPr>
          <w:rFonts w:ascii="Abadi MT Condensed Light" w:hAnsi="Abadi MT Condensed Light" w:cs="Adelle Sans Devanagari"/>
          <w:b w:val="0"/>
          <w:bCs w:val="0"/>
        </w:rPr>
      </w:pPr>
    </w:p>
    <w:p w14:paraId="54BB9452" w14:textId="77777777" w:rsidR="00650898" w:rsidRPr="00C355B1" w:rsidRDefault="00650898" w:rsidP="00AD405D">
      <w:pPr>
        <w:spacing w:before="34"/>
        <w:ind w:left="856"/>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Step 1: Identifying adults who may have safeguarding needs</w:t>
      </w:r>
    </w:p>
    <w:p w14:paraId="3B35F4AB" w14:textId="2492573E" w:rsidR="00650898" w:rsidRPr="00C355B1" w:rsidRDefault="00650898" w:rsidP="00AD405D">
      <w:pPr>
        <w:pStyle w:val="BodyText"/>
        <w:spacing w:before="34" w:line="278" w:lineRule="auto"/>
        <w:ind w:right="1072"/>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 xml:space="preserve">Identify and record the factors that contribute to risk </w:t>
      </w:r>
      <w:r w:rsidR="00DF1CD7" w:rsidRPr="00C355B1">
        <w:rPr>
          <w:rFonts w:ascii="Abadi MT Condensed Light" w:hAnsi="Abadi MT Condensed Light" w:cs="Adelle Sans Devanagari"/>
          <w:color w:val="353535"/>
          <w:w w:val="105"/>
        </w:rPr>
        <w:t>for</w:t>
      </w:r>
      <w:r w:rsidRPr="00C355B1">
        <w:rPr>
          <w:rFonts w:ascii="Abadi MT Condensed Light" w:hAnsi="Abadi MT Condensed Light" w:cs="Adelle Sans Devanagari"/>
          <w:color w:val="353535"/>
          <w:w w:val="105"/>
        </w:rPr>
        <w:t xml:space="preserve"> the Patient to get the support they need. </w:t>
      </w:r>
    </w:p>
    <w:p w14:paraId="1FF806A9"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p>
    <w:p w14:paraId="09244043"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Step 2: Responding to immediate risks</w:t>
      </w:r>
    </w:p>
    <w:p w14:paraId="4EC20D07"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Establish whether the Patient is at immediate risk of harm, if a crime has been committed and whether emergency services, including the Police, need to be involved. The priority is to ensure the Patient's safety and wellbeing.</w:t>
      </w:r>
    </w:p>
    <w:p w14:paraId="4A4D1AC7" w14:textId="77777777" w:rsidR="00650898" w:rsidRPr="00C355B1" w:rsidRDefault="00650898" w:rsidP="00AD405D">
      <w:pPr>
        <w:pStyle w:val="Heading2"/>
        <w:jc w:val="both"/>
        <w:rPr>
          <w:rFonts w:ascii="Abadi MT Condensed Light" w:hAnsi="Abadi MT Condensed Light" w:cs="Adelle Sans Devanagari"/>
          <w:b w:val="0"/>
          <w:bCs w:val="0"/>
          <w:color w:val="353535"/>
          <w:w w:val="105"/>
        </w:rPr>
      </w:pPr>
    </w:p>
    <w:p w14:paraId="0B0911D9"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Step 3: Assessing the individual's needs</w:t>
      </w:r>
    </w:p>
    <w:p w14:paraId="75FE653B"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Make a thorough and holistic assessment of the Patient, looking at their broader emotional, psychological and safeguarding needs in addition to their presenting physical and clinical factors. Consider:</w:t>
      </w:r>
    </w:p>
    <w:p w14:paraId="3B7E7980" w14:textId="77777777" w:rsidR="00650898" w:rsidRPr="00C355B1" w:rsidRDefault="00650898" w:rsidP="00AD405D">
      <w:pPr>
        <w:pStyle w:val="ListParagraph"/>
        <w:numPr>
          <w:ilvl w:val="2"/>
          <w:numId w:val="5"/>
        </w:numPr>
        <w:tabs>
          <w:tab w:val="left" w:pos="1192"/>
        </w:tabs>
        <w:spacing w:before="55"/>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Any existing safeguarding alerts or any current agency</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involvement</w:t>
      </w:r>
    </w:p>
    <w:p w14:paraId="7E080115" w14:textId="56C48D33" w:rsidR="00650898" w:rsidRPr="00C355B1" w:rsidRDefault="00650898" w:rsidP="00AD405D">
      <w:pPr>
        <w:pStyle w:val="ListParagraph"/>
        <w:numPr>
          <w:ilvl w:val="2"/>
          <w:numId w:val="5"/>
        </w:numPr>
        <w:tabs>
          <w:tab w:val="left" w:pos="1192"/>
        </w:tabs>
        <w:spacing w:before="102"/>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Whether others may be at risk, </w:t>
      </w:r>
      <w:r w:rsidR="00DF1CD7" w:rsidRPr="00C355B1">
        <w:rPr>
          <w:rFonts w:ascii="Abadi MT Condensed Light" w:hAnsi="Abadi MT Condensed Light" w:cs="Adelle Sans Devanagari"/>
          <w:color w:val="353535"/>
          <w:w w:val="105"/>
          <w:sz w:val="18"/>
        </w:rPr>
        <w:t>e.g.,</w:t>
      </w:r>
      <w:r w:rsidRPr="00C355B1">
        <w:rPr>
          <w:rFonts w:ascii="Abadi MT Condensed Light" w:hAnsi="Abadi MT Condensed Light" w:cs="Adelle Sans Devanagari"/>
          <w:color w:val="353535"/>
          <w:w w:val="105"/>
          <w:sz w:val="18"/>
        </w:rPr>
        <w:t xml:space="preserve"> children or other</w:t>
      </w:r>
      <w:r w:rsidRPr="00C355B1">
        <w:rPr>
          <w:rFonts w:ascii="Abadi MT Condensed Light" w:hAnsi="Abadi MT Condensed Light" w:cs="Adelle Sans Devanagari"/>
          <w:color w:val="353535"/>
          <w:spacing w:val="25"/>
          <w:w w:val="105"/>
          <w:sz w:val="18"/>
        </w:rPr>
        <w:t xml:space="preserve"> </w:t>
      </w:r>
      <w:r w:rsidRPr="00C355B1">
        <w:rPr>
          <w:rFonts w:ascii="Abadi MT Condensed Light" w:hAnsi="Abadi MT Condensed Light" w:cs="Adelle Sans Devanagari"/>
          <w:color w:val="353535"/>
          <w:w w:val="105"/>
          <w:sz w:val="18"/>
        </w:rPr>
        <w:t>adults</w:t>
      </w:r>
    </w:p>
    <w:p w14:paraId="141E7DD0" w14:textId="77777777" w:rsidR="00650898" w:rsidRPr="00C355B1" w:rsidRDefault="00650898" w:rsidP="00AD405D">
      <w:pPr>
        <w:pStyle w:val="ListParagraph"/>
        <w:numPr>
          <w:ilvl w:val="2"/>
          <w:numId w:val="5"/>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Whether the Patient's home circumstances contribute to risk;</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and</w:t>
      </w:r>
    </w:p>
    <w:p w14:paraId="70CD5FB7" w14:textId="77777777" w:rsidR="00650898" w:rsidRPr="00C355B1" w:rsidRDefault="00650898" w:rsidP="00AD405D">
      <w:pPr>
        <w:pStyle w:val="ListParagraph"/>
        <w:numPr>
          <w:ilvl w:val="2"/>
          <w:numId w:val="5"/>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Whether the Patient has support of any</w:t>
      </w:r>
      <w:r w:rsidRPr="00C355B1">
        <w:rPr>
          <w:rFonts w:ascii="Abadi MT Condensed Light" w:hAnsi="Abadi MT Condensed Light" w:cs="Adelle Sans Devanagari"/>
          <w:color w:val="353535"/>
          <w:spacing w:val="17"/>
          <w:w w:val="105"/>
          <w:sz w:val="18"/>
        </w:rPr>
        <w:t xml:space="preserve"> </w:t>
      </w:r>
      <w:r w:rsidRPr="00C355B1">
        <w:rPr>
          <w:rFonts w:ascii="Abadi MT Condensed Light" w:hAnsi="Abadi MT Condensed Light" w:cs="Adelle Sans Devanagari"/>
          <w:color w:val="353535"/>
          <w:w w:val="105"/>
          <w:sz w:val="18"/>
        </w:rPr>
        <w:t>kind</w:t>
      </w:r>
    </w:p>
    <w:p w14:paraId="11DDD071" w14:textId="77777777" w:rsidR="00650898" w:rsidRPr="00C355B1" w:rsidRDefault="00650898" w:rsidP="00AD405D">
      <w:pPr>
        <w:pStyle w:val="Heading2"/>
        <w:spacing w:before="74"/>
        <w:jc w:val="both"/>
        <w:rPr>
          <w:rFonts w:ascii="Abadi MT Condensed Light" w:hAnsi="Abadi MT Condensed Light" w:cs="Adelle Sans Devanagari"/>
          <w:b w:val="0"/>
          <w:bCs w:val="0"/>
          <w:color w:val="353535"/>
          <w:w w:val="105"/>
        </w:rPr>
      </w:pPr>
    </w:p>
    <w:p w14:paraId="05923454" w14:textId="77777777" w:rsidR="00650898" w:rsidRPr="00C355B1" w:rsidRDefault="00650898" w:rsidP="00AD405D">
      <w:pPr>
        <w:pStyle w:val="Heading2"/>
        <w:spacing w:before="74"/>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Step 4: Assessing capacity</w:t>
      </w:r>
    </w:p>
    <w:p w14:paraId="54EE339C" w14:textId="1BD3D334"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Does the Patient have the capacity to make relevant </w:t>
      </w:r>
      <w:r w:rsidR="00DF1CD7" w:rsidRPr="00C355B1">
        <w:rPr>
          <w:rFonts w:ascii="Abadi MT Condensed Light" w:hAnsi="Abadi MT Condensed Light" w:cs="Adelle Sans Devanagari"/>
          <w:color w:val="353535"/>
          <w:w w:val="105"/>
        </w:rPr>
        <w:t>decisions,</w:t>
      </w:r>
      <w:r w:rsidRPr="00C355B1">
        <w:rPr>
          <w:rFonts w:ascii="Abadi MT Condensed Light" w:hAnsi="Abadi MT Condensed Light" w:cs="Adelle Sans Devanagari"/>
          <w:color w:val="353535"/>
          <w:w w:val="105"/>
        </w:rPr>
        <w:t xml:space="preserve"> or do best-interests decisions need to be made on their behalf?</w:t>
      </w:r>
    </w:p>
    <w:p w14:paraId="513ED13F"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Adults with capacity have the right to make decisions on their own behalf, even where their decision may expose them to risk.</w:t>
      </w:r>
    </w:p>
    <w:p w14:paraId="71EE351A"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It is important to ensure that the Patient understands the nature of the risk and is offered support as appropriate.</w:t>
      </w:r>
    </w:p>
    <w:p w14:paraId="5A7810C4" w14:textId="77777777" w:rsidR="00650898" w:rsidRPr="00C355B1" w:rsidRDefault="00650898" w:rsidP="00AD405D">
      <w:pPr>
        <w:pStyle w:val="Heading2"/>
        <w:jc w:val="both"/>
        <w:rPr>
          <w:rFonts w:ascii="Abadi MT Condensed Light" w:hAnsi="Abadi MT Condensed Light" w:cs="Adelle Sans Devanagari"/>
          <w:b w:val="0"/>
          <w:bCs w:val="0"/>
          <w:color w:val="353535"/>
          <w:w w:val="105"/>
        </w:rPr>
      </w:pPr>
    </w:p>
    <w:p w14:paraId="4B2825D0"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Step 5: Responding to harm or abuse - identifying relevant services</w:t>
      </w:r>
    </w:p>
    <w:p w14:paraId="2D4D1CAC" w14:textId="77777777" w:rsidR="00650898" w:rsidRPr="00C355B1" w:rsidRDefault="00650898" w:rsidP="00136270">
      <w:pPr>
        <w:pStyle w:val="Heading2"/>
        <w:ind w:left="0"/>
        <w:jc w:val="both"/>
        <w:rPr>
          <w:rFonts w:ascii="Abadi MT Condensed Light" w:hAnsi="Abadi MT Condensed Light" w:cs="Adelle Sans Devanagari"/>
          <w:b w:val="0"/>
          <w:bCs w:val="0"/>
          <w:color w:val="353535"/>
          <w:w w:val="105"/>
        </w:rPr>
      </w:pPr>
    </w:p>
    <w:p w14:paraId="0251BEEA"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Step 6: A consensual approach</w:t>
      </w:r>
    </w:p>
    <w:p w14:paraId="1515D4FA" w14:textId="77777777" w:rsidR="00650898" w:rsidRPr="00C355B1" w:rsidRDefault="00650898" w:rsidP="00AD405D">
      <w:pPr>
        <w:pStyle w:val="BodyText"/>
        <w:spacing w:before="3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Most adults with capacity accept the offer of support services.</w:t>
      </w:r>
    </w:p>
    <w:p w14:paraId="0198369F"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Where adults with capacity decline services, the reasons will be explored with sensitivity and alternatives offered where appropriate.</w:t>
      </w:r>
    </w:p>
    <w:p w14:paraId="477413EE" w14:textId="52D6BDFF" w:rsidR="00650898" w:rsidRPr="00C355B1" w:rsidRDefault="00650898" w:rsidP="00AD405D">
      <w:pPr>
        <w:pStyle w:val="BodyText"/>
        <w:spacing w:before="2"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The adult Patient must be made aware of risks and the possible impact on their </w:t>
      </w:r>
      <w:r w:rsidR="00DF1CD7" w:rsidRPr="00C355B1">
        <w:rPr>
          <w:rFonts w:ascii="Abadi MT Condensed Light" w:hAnsi="Abadi MT Condensed Light" w:cs="Adelle Sans Devanagari"/>
          <w:color w:val="353535"/>
          <w:w w:val="105"/>
        </w:rPr>
        <w:t>wellbeing,</w:t>
      </w:r>
      <w:r w:rsidRPr="00C355B1">
        <w:rPr>
          <w:rFonts w:ascii="Abadi MT Condensed Light" w:hAnsi="Abadi MT Condensed Light" w:cs="Adelle Sans Devanagari"/>
          <w:color w:val="353535"/>
          <w:w w:val="105"/>
        </w:rPr>
        <w:t xml:space="preserve"> and they must be encouraged to develop strategies to protect themselves.</w:t>
      </w:r>
    </w:p>
    <w:p w14:paraId="4B2D64B5" w14:textId="77777777" w:rsidR="00650898" w:rsidRPr="00C355B1" w:rsidRDefault="00650898" w:rsidP="00AD405D">
      <w:pPr>
        <w:pStyle w:val="BodyText"/>
        <w:spacing w:before="2"/>
        <w:jc w:val="both"/>
        <w:rPr>
          <w:rFonts w:ascii="Abadi MT Condensed Light" w:hAnsi="Abadi MT Condensed Light" w:cs="Adelle Sans Devanagari"/>
          <w:b/>
          <w:bCs/>
        </w:rPr>
      </w:pPr>
      <w:r w:rsidRPr="00C355B1">
        <w:rPr>
          <w:rFonts w:ascii="Abadi MT Condensed Light" w:hAnsi="Abadi MT Condensed Light" w:cs="Adelle Sans Devanagari"/>
          <w:b/>
          <w:bCs/>
          <w:color w:val="353535"/>
          <w:w w:val="105"/>
        </w:rPr>
        <w:t>Ultimately, the decision to accept care and treatment rests with the competent adult.</w:t>
      </w:r>
    </w:p>
    <w:p w14:paraId="277D517E" w14:textId="180CA031"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Information may need to be shared without consent in some cases, </w:t>
      </w:r>
      <w:r w:rsidR="00DF1CD7" w:rsidRPr="00C355B1">
        <w:rPr>
          <w:rFonts w:ascii="Abadi MT Condensed Light" w:hAnsi="Abadi MT Condensed Light" w:cs="Adelle Sans Devanagari"/>
          <w:color w:val="353535"/>
          <w:w w:val="105"/>
        </w:rPr>
        <w:t>e.g.,</w:t>
      </w:r>
      <w:r w:rsidRPr="00C355B1">
        <w:rPr>
          <w:rFonts w:ascii="Abadi MT Condensed Light" w:hAnsi="Abadi MT Condensed Light" w:cs="Adelle Sans Devanagari"/>
          <w:color w:val="353535"/>
          <w:w w:val="105"/>
        </w:rPr>
        <w:t xml:space="preserve"> where others are at risk of significant</w:t>
      </w:r>
      <w:r w:rsidRPr="00C355B1">
        <w:rPr>
          <w:rFonts w:ascii="Abadi MT Condensed Light" w:hAnsi="Abadi MT Condensed Light" w:cs="Adelle Sans Devanagari"/>
          <w:color w:val="353535"/>
          <w:spacing w:val="1"/>
          <w:w w:val="105"/>
        </w:rPr>
        <w:t xml:space="preserve"> </w:t>
      </w:r>
      <w:r w:rsidRPr="00C355B1">
        <w:rPr>
          <w:rFonts w:ascii="Abadi MT Condensed Light" w:hAnsi="Abadi MT Condensed Light" w:cs="Adelle Sans Devanagari"/>
          <w:color w:val="353535"/>
          <w:w w:val="105"/>
        </w:rPr>
        <w:t>harm.</w:t>
      </w:r>
    </w:p>
    <w:p w14:paraId="0DAC0B2B" w14:textId="77777777" w:rsidR="00650898" w:rsidRPr="00C355B1" w:rsidRDefault="00650898" w:rsidP="00AD405D">
      <w:pPr>
        <w:pStyle w:val="Heading2"/>
        <w:jc w:val="both"/>
        <w:rPr>
          <w:rFonts w:ascii="Abadi MT Condensed Light" w:hAnsi="Abadi MT Condensed Light" w:cs="Adelle Sans Devanagari"/>
          <w:b w:val="0"/>
          <w:bCs w:val="0"/>
          <w:color w:val="353535"/>
          <w:spacing w:val="3"/>
          <w:w w:val="105"/>
        </w:rPr>
      </w:pPr>
    </w:p>
    <w:p w14:paraId="1C353389"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spacing w:val="3"/>
          <w:w w:val="105"/>
        </w:rPr>
        <w:t xml:space="preserve">Step </w:t>
      </w:r>
      <w:r w:rsidRPr="00C355B1">
        <w:rPr>
          <w:rFonts w:ascii="Abadi MT Condensed Light" w:hAnsi="Abadi MT Condensed Light" w:cs="Adelle Sans Devanagari"/>
          <w:b w:val="0"/>
          <w:bCs w:val="0"/>
          <w:color w:val="353535"/>
          <w:spacing w:val="2"/>
          <w:w w:val="105"/>
        </w:rPr>
        <w:t>7:</w:t>
      </w:r>
      <w:r w:rsidRPr="00C355B1">
        <w:rPr>
          <w:rFonts w:ascii="Abadi MT Condensed Light" w:hAnsi="Abadi MT Condensed Light" w:cs="Adelle Sans Devanagari"/>
          <w:b w:val="0"/>
          <w:bCs w:val="0"/>
          <w:color w:val="353535"/>
          <w:spacing w:val="4"/>
          <w:w w:val="105"/>
        </w:rPr>
        <w:t xml:space="preserve"> </w:t>
      </w:r>
      <w:r w:rsidRPr="00C355B1">
        <w:rPr>
          <w:rFonts w:ascii="Abadi MT Condensed Light" w:hAnsi="Abadi MT Condensed Light" w:cs="Adelle Sans Devanagari"/>
          <w:b w:val="0"/>
          <w:bCs w:val="0"/>
          <w:color w:val="353535"/>
          <w:spacing w:val="5"/>
          <w:w w:val="105"/>
        </w:rPr>
        <w:t>Review</w:t>
      </w:r>
    </w:p>
    <w:p w14:paraId="4006CA1D"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Local Authority Safeguarding Adult Boards have a statutory obligation to undertake safeguarding adult reviews in especially serious cases where an adult has been seriously injured or has died and abuse or neglect are suspected.</w:t>
      </w:r>
    </w:p>
    <w:p w14:paraId="7B6E01DB" w14:textId="77777777" w:rsidR="00650898" w:rsidRPr="00C355B1" w:rsidRDefault="00650898" w:rsidP="00AD405D">
      <w:pPr>
        <w:pStyle w:val="Heading2"/>
        <w:tabs>
          <w:tab w:val="left" w:pos="1179"/>
        </w:tabs>
        <w:spacing w:before="34"/>
        <w:ind w:left="0"/>
        <w:jc w:val="both"/>
        <w:rPr>
          <w:rFonts w:ascii="Abadi MT Condensed Light" w:hAnsi="Abadi MT Condensed Light" w:cs="Adelle Sans Devanagari"/>
          <w:b w:val="0"/>
          <w:bCs w:val="0"/>
          <w:color w:val="353535"/>
          <w:spacing w:val="4"/>
          <w:w w:val="105"/>
        </w:rPr>
      </w:pPr>
    </w:p>
    <w:p w14:paraId="464A241F" w14:textId="77777777" w:rsidR="00650898" w:rsidRPr="00C355B1" w:rsidRDefault="00650898" w:rsidP="00AD405D">
      <w:pPr>
        <w:pStyle w:val="Heading2"/>
        <w:tabs>
          <w:tab w:val="left" w:pos="1179"/>
        </w:tabs>
        <w:spacing w:before="34"/>
        <w:ind w:left="0"/>
        <w:jc w:val="both"/>
        <w:rPr>
          <w:rFonts w:ascii="Abadi MT Condensed Light" w:hAnsi="Abadi MT Condensed Light" w:cs="Adelle Sans Devanagari"/>
          <w:b w:val="0"/>
          <w:bCs w:val="0"/>
          <w:color w:val="353535"/>
          <w:spacing w:val="4"/>
          <w:w w:val="105"/>
        </w:rPr>
      </w:pPr>
    </w:p>
    <w:p w14:paraId="255892F4" w14:textId="4533C337" w:rsidR="00650898" w:rsidRPr="00C355B1" w:rsidRDefault="00136270" w:rsidP="00AD405D">
      <w:pPr>
        <w:pStyle w:val="Heading2"/>
        <w:tabs>
          <w:tab w:val="left" w:pos="1179"/>
        </w:tabs>
        <w:spacing w:before="34"/>
        <w:ind w:left="0"/>
        <w:jc w:val="both"/>
        <w:rPr>
          <w:rFonts w:ascii="Abadi MT Condensed Light" w:hAnsi="Abadi MT Condensed Light" w:cs="Adelle Sans Devanagari"/>
        </w:rPr>
      </w:pPr>
      <w:r w:rsidRPr="00C355B1">
        <w:rPr>
          <w:rFonts w:ascii="Abadi MT Condensed Light" w:hAnsi="Abadi MT Condensed Light" w:cs="Adelle Sans Devanagari"/>
          <w:b w:val="0"/>
          <w:bCs w:val="0"/>
          <w:color w:val="353535"/>
          <w:spacing w:val="4"/>
          <w:w w:val="105"/>
        </w:rPr>
        <w:tab/>
      </w:r>
      <w:r w:rsidR="00650898" w:rsidRPr="00C355B1">
        <w:rPr>
          <w:rFonts w:ascii="Abadi MT Condensed Light" w:hAnsi="Abadi MT Condensed Light" w:cs="Adelle Sans Devanagari"/>
          <w:color w:val="353535"/>
          <w:spacing w:val="4"/>
          <w:w w:val="105"/>
        </w:rPr>
        <w:t xml:space="preserve">Abuse </w:t>
      </w:r>
      <w:r w:rsidR="00650898" w:rsidRPr="00C355B1">
        <w:rPr>
          <w:rFonts w:ascii="Abadi MT Condensed Light" w:hAnsi="Abadi MT Condensed Light" w:cs="Adelle Sans Devanagari"/>
          <w:color w:val="353535"/>
          <w:spacing w:val="3"/>
          <w:w w:val="105"/>
        </w:rPr>
        <w:t>and</w:t>
      </w:r>
      <w:r w:rsidR="00650898" w:rsidRPr="00C355B1">
        <w:rPr>
          <w:rFonts w:ascii="Abadi MT Condensed Light" w:hAnsi="Abadi MT Condensed Light" w:cs="Adelle Sans Devanagari"/>
          <w:color w:val="353535"/>
          <w:spacing w:val="6"/>
          <w:w w:val="105"/>
        </w:rPr>
        <w:t xml:space="preserve"> </w:t>
      </w:r>
      <w:r w:rsidR="00650898" w:rsidRPr="00C355B1">
        <w:rPr>
          <w:rFonts w:ascii="Abadi MT Condensed Light" w:hAnsi="Abadi MT Condensed Light" w:cs="Adelle Sans Devanagari"/>
          <w:color w:val="353535"/>
          <w:spacing w:val="5"/>
          <w:w w:val="105"/>
        </w:rPr>
        <w:t>Neglect</w:t>
      </w:r>
    </w:p>
    <w:p w14:paraId="33A9CAB4" w14:textId="7EE2D646" w:rsidR="00650898" w:rsidRPr="00C355B1" w:rsidRDefault="00650898" w:rsidP="00AD405D">
      <w:pPr>
        <w:pStyle w:val="BodyText"/>
        <w:spacing w:before="34"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Abuse and neglect can take many forms: the distinction between them is not always clear. Neglect can lead to harm as significant as direct abuse. Within healthcare, neglect is the most serious form of abuse</w:t>
      </w:r>
      <w:r w:rsidR="00DF1CD7" w:rsidRPr="00C355B1">
        <w:rPr>
          <w:rFonts w:ascii="Abadi MT Condensed Light" w:hAnsi="Abadi MT Condensed Light" w:cs="Adelle Sans Devanagari"/>
          <w:color w:val="353535"/>
          <w:w w:val="105"/>
        </w:rPr>
        <w:t xml:space="preserve"> </w:t>
      </w:r>
      <w:r w:rsidRPr="00C355B1">
        <w:rPr>
          <w:rFonts w:ascii="Abadi MT Condensed Light" w:hAnsi="Abadi MT Condensed Light" w:cs="Adelle Sans Devanagari"/>
          <w:color w:val="353535"/>
          <w:w w:val="105"/>
        </w:rPr>
        <w:t>that intent is not the issue. The definition of abuse is not based on whether the perpetrator intended to harm the individual, but whether harm was caused, and its impact on the individual.</w:t>
      </w:r>
    </w:p>
    <w:p w14:paraId="13D22E57"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p>
    <w:p w14:paraId="01487602" w14:textId="0C5EEAF0"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Abuse and neglect can amount to serious violations of an individual’s rights. Many acts of abuse are criminal </w:t>
      </w:r>
      <w:r w:rsidR="00DF1CD7" w:rsidRPr="00C355B1">
        <w:rPr>
          <w:rFonts w:ascii="Abadi MT Condensed Light" w:hAnsi="Abadi MT Condensed Light" w:cs="Adelle Sans Devanagari"/>
          <w:color w:val="353535"/>
          <w:w w:val="105"/>
        </w:rPr>
        <w:t>offences,</w:t>
      </w:r>
      <w:r w:rsidRPr="00C355B1">
        <w:rPr>
          <w:rFonts w:ascii="Abadi MT Condensed Light" w:hAnsi="Abadi MT Condensed Light" w:cs="Adelle Sans Devanagari"/>
          <w:color w:val="353535"/>
          <w:w w:val="105"/>
        </w:rPr>
        <w:t xml:space="preserve"> and all adults are entitled to the full protection of the law. Where a crime has been committed, or is likely to be committed, it may be necessary to involve the police.</w:t>
      </w:r>
    </w:p>
    <w:p w14:paraId="53E3D942" w14:textId="77777777" w:rsidR="00650898" w:rsidRPr="00C355B1" w:rsidRDefault="00650898" w:rsidP="00AD405D">
      <w:pPr>
        <w:pStyle w:val="BodyText"/>
        <w:spacing w:before="3"/>
        <w:jc w:val="both"/>
        <w:rPr>
          <w:rFonts w:ascii="Abadi MT Condensed Light" w:hAnsi="Abadi MT Condensed Light" w:cs="Adelle Sans Devanagari"/>
          <w:color w:val="353535"/>
          <w:w w:val="105"/>
        </w:rPr>
      </w:pPr>
    </w:p>
    <w:p w14:paraId="67128B19" w14:textId="77777777" w:rsidR="00650898" w:rsidRPr="00C355B1" w:rsidRDefault="00650898" w:rsidP="00AD405D">
      <w:pPr>
        <w:pStyle w:val="BodyText"/>
        <w:spacing w:before="3"/>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Care Act guidance identifies the following types of abuse:</w:t>
      </w:r>
    </w:p>
    <w:p w14:paraId="4D6F2662" w14:textId="77777777" w:rsidR="00650898" w:rsidRPr="00C355B1" w:rsidRDefault="00650898" w:rsidP="00AD405D">
      <w:pPr>
        <w:pStyle w:val="ListParagraph"/>
        <w:numPr>
          <w:ilvl w:val="2"/>
          <w:numId w:val="4"/>
        </w:numPr>
        <w:tabs>
          <w:tab w:val="left" w:pos="1192"/>
        </w:tabs>
        <w:spacing w:before="88" w:line="295" w:lineRule="auto"/>
        <w:ind w:right="1737"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Physical abuse - including assault, hitting, slapping, pushing, misuse of medication, restraint or inappropriate physical</w:t>
      </w:r>
      <w:r w:rsidRPr="00C355B1">
        <w:rPr>
          <w:rFonts w:ascii="Abadi MT Condensed Light" w:hAnsi="Abadi MT Condensed Light" w:cs="Adelle Sans Devanagari"/>
          <w:color w:val="353535"/>
          <w:spacing w:val="5"/>
          <w:w w:val="105"/>
          <w:sz w:val="18"/>
        </w:rPr>
        <w:t xml:space="preserve"> </w:t>
      </w:r>
      <w:r w:rsidRPr="00C355B1">
        <w:rPr>
          <w:rFonts w:ascii="Abadi MT Condensed Light" w:hAnsi="Abadi MT Condensed Light" w:cs="Adelle Sans Devanagari"/>
          <w:color w:val="353535"/>
          <w:w w:val="105"/>
          <w:sz w:val="18"/>
        </w:rPr>
        <w:t>sanctions</w:t>
      </w:r>
    </w:p>
    <w:p w14:paraId="3C205172" w14:textId="77777777" w:rsidR="00650898" w:rsidRPr="00C355B1" w:rsidRDefault="00650898" w:rsidP="00AD405D">
      <w:pPr>
        <w:pStyle w:val="ListParagraph"/>
        <w:numPr>
          <w:ilvl w:val="2"/>
          <w:numId w:val="4"/>
        </w:numPr>
        <w:tabs>
          <w:tab w:val="left" w:pos="1192"/>
        </w:tabs>
        <w:spacing w:before="53" w:line="295" w:lineRule="auto"/>
        <w:ind w:right="1081"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Domestic violence - including psychological, physical, sexual, financial, emotional abuse, and so-called 'honour' based</w:t>
      </w:r>
      <w:r w:rsidRPr="00C355B1">
        <w:rPr>
          <w:rFonts w:ascii="Abadi MT Condensed Light" w:hAnsi="Abadi MT Condensed Light" w:cs="Adelle Sans Devanagari"/>
          <w:color w:val="353535"/>
          <w:spacing w:val="5"/>
          <w:w w:val="105"/>
          <w:sz w:val="18"/>
        </w:rPr>
        <w:t xml:space="preserve"> </w:t>
      </w:r>
      <w:r w:rsidRPr="00C355B1">
        <w:rPr>
          <w:rFonts w:ascii="Abadi MT Condensed Light" w:hAnsi="Abadi MT Condensed Light" w:cs="Adelle Sans Devanagari"/>
          <w:color w:val="353535"/>
          <w:w w:val="105"/>
          <w:sz w:val="18"/>
        </w:rPr>
        <w:t>violence</w:t>
      </w:r>
    </w:p>
    <w:p w14:paraId="3EE16612" w14:textId="77777777" w:rsidR="00650898" w:rsidRPr="00C355B1" w:rsidRDefault="00650898" w:rsidP="00AD405D">
      <w:pPr>
        <w:pStyle w:val="ListParagraph"/>
        <w:numPr>
          <w:ilvl w:val="2"/>
          <w:numId w:val="4"/>
        </w:numPr>
        <w:tabs>
          <w:tab w:val="left" w:pos="1192"/>
        </w:tabs>
        <w:spacing w:before="53" w:line="295" w:lineRule="auto"/>
        <w:ind w:right="1228"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Sexual abuse - including rape, indecent exposure, sexual harassment, inappropriate looking or touching, sexual teasing or innuendo, sexual photography, subjection to pornography or witnessing sexual acts, sexual assault or sexual acts to which the adult has not consented or was pressured into consenting</w:t>
      </w:r>
    </w:p>
    <w:p w14:paraId="68158A57" w14:textId="77777777" w:rsidR="00650898" w:rsidRPr="00C355B1" w:rsidRDefault="00650898" w:rsidP="00AD405D">
      <w:pPr>
        <w:pStyle w:val="ListParagraph"/>
        <w:numPr>
          <w:ilvl w:val="2"/>
          <w:numId w:val="4"/>
        </w:numPr>
        <w:tabs>
          <w:tab w:val="left" w:pos="1192"/>
        </w:tabs>
        <w:spacing w:before="53" w:line="295" w:lineRule="auto"/>
        <w:ind w:right="1509"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Psychological abuse - including emotional abuse, threats of harm or abandonment, deprivation of contact, humiliation, blaming, controlling, intimidation, coercion, harassment, verbal abuse, cyber bullying, isolation or unreasonable and unjustified withdrawal of services or supportive</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networks</w:t>
      </w:r>
    </w:p>
    <w:p w14:paraId="1D692897" w14:textId="77777777" w:rsidR="00650898" w:rsidRPr="00C355B1" w:rsidRDefault="00650898" w:rsidP="00AD405D">
      <w:pPr>
        <w:pStyle w:val="ListParagraph"/>
        <w:numPr>
          <w:ilvl w:val="2"/>
          <w:numId w:val="4"/>
        </w:numPr>
        <w:tabs>
          <w:tab w:val="left" w:pos="1192"/>
        </w:tabs>
        <w:spacing w:before="54" w:line="295" w:lineRule="auto"/>
        <w:ind w:right="1068"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Financial or material abuse - including theft, fraud, Internet scamming, coercion in relation to an adult’s financial affairs or arrangements, including in connection with Wills, property, inheritance or financial transactions, or the misuse or misappropriation of property, possessions or</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benefits</w:t>
      </w:r>
    </w:p>
    <w:p w14:paraId="6646DB6E" w14:textId="77777777" w:rsidR="00650898" w:rsidRPr="00C355B1" w:rsidRDefault="00650898" w:rsidP="00AD405D">
      <w:pPr>
        <w:pStyle w:val="ListParagraph"/>
        <w:numPr>
          <w:ilvl w:val="2"/>
          <w:numId w:val="4"/>
        </w:numPr>
        <w:tabs>
          <w:tab w:val="left" w:pos="1192"/>
        </w:tabs>
        <w:spacing w:before="53"/>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Modern slavery - encompasses slavery, human trafficking, forced labour and domestic</w:t>
      </w:r>
      <w:r w:rsidRPr="00C355B1">
        <w:rPr>
          <w:rFonts w:ascii="Abadi MT Condensed Light" w:hAnsi="Abadi MT Condensed Light" w:cs="Adelle Sans Devanagari"/>
          <w:color w:val="353535"/>
          <w:spacing w:val="23"/>
          <w:w w:val="105"/>
          <w:sz w:val="18"/>
        </w:rPr>
        <w:t xml:space="preserve"> </w:t>
      </w:r>
      <w:r w:rsidRPr="00C355B1">
        <w:rPr>
          <w:rFonts w:ascii="Abadi MT Condensed Light" w:hAnsi="Abadi MT Condensed Light" w:cs="Adelle Sans Devanagari"/>
          <w:color w:val="353535"/>
          <w:w w:val="105"/>
          <w:sz w:val="18"/>
        </w:rPr>
        <w:t>servitude</w:t>
      </w:r>
    </w:p>
    <w:p w14:paraId="475CFC1A" w14:textId="77777777" w:rsidR="00650898" w:rsidRPr="00C355B1" w:rsidRDefault="00650898" w:rsidP="00AD405D">
      <w:pPr>
        <w:pStyle w:val="ListParagraph"/>
        <w:numPr>
          <w:ilvl w:val="2"/>
          <w:numId w:val="4"/>
        </w:numPr>
        <w:tabs>
          <w:tab w:val="left" w:pos="1192"/>
        </w:tabs>
        <w:spacing w:line="295" w:lineRule="auto"/>
        <w:ind w:right="1576"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Discriminatory abuse - including forms of harassment, slurs or similar treatment because of race, gender and gender identity, age, disability, sexual orientation or</w:t>
      </w:r>
      <w:r w:rsidRPr="00C355B1">
        <w:rPr>
          <w:rFonts w:ascii="Abadi MT Condensed Light" w:hAnsi="Abadi MT Condensed Light" w:cs="Adelle Sans Devanagari"/>
          <w:color w:val="353535"/>
          <w:spacing w:val="25"/>
          <w:w w:val="105"/>
          <w:sz w:val="18"/>
        </w:rPr>
        <w:t xml:space="preserve"> </w:t>
      </w:r>
      <w:r w:rsidRPr="00C355B1">
        <w:rPr>
          <w:rFonts w:ascii="Abadi MT Condensed Light" w:hAnsi="Abadi MT Condensed Light" w:cs="Adelle Sans Devanagari"/>
          <w:color w:val="353535"/>
          <w:w w:val="105"/>
          <w:sz w:val="18"/>
        </w:rPr>
        <w:t>religion</w:t>
      </w:r>
    </w:p>
    <w:p w14:paraId="554055EC" w14:textId="77777777" w:rsidR="00650898" w:rsidRPr="00C355B1" w:rsidRDefault="00650898" w:rsidP="00AD405D">
      <w:pPr>
        <w:pStyle w:val="ListParagraph"/>
        <w:numPr>
          <w:ilvl w:val="2"/>
          <w:numId w:val="4"/>
        </w:numPr>
        <w:tabs>
          <w:tab w:val="left" w:pos="1192"/>
        </w:tabs>
        <w:spacing w:before="53" w:line="295" w:lineRule="auto"/>
        <w:ind w:right="1189"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Organisational abuse - including neglect and poor care practice within an institution care setting such as a hospital or care home, or in one's own</w:t>
      </w:r>
      <w:r w:rsidRPr="00C355B1">
        <w:rPr>
          <w:rFonts w:ascii="Abadi MT Condensed Light" w:hAnsi="Abadi MT Condensed Light" w:cs="Adelle Sans Devanagari"/>
          <w:color w:val="353535"/>
          <w:spacing w:val="14"/>
          <w:w w:val="105"/>
          <w:sz w:val="18"/>
        </w:rPr>
        <w:t xml:space="preserve"> </w:t>
      </w:r>
      <w:r w:rsidRPr="00C355B1">
        <w:rPr>
          <w:rFonts w:ascii="Abadi MT Condensed Light" w:hAnsi="Abadi MT Condensed Light" w:cs="Adelle Sans Devanagari"/>
          <w:color w:val="353535"/>
          <w:w w:val="105"/>
          <w:sz w:val="18"/>
        </w:rPr>
        <w:t>home</w:t>
      </w:r>
    </w:p>
    <w:p w14:paraId="202D2ED4" w14:textId="77777777" w:rsidR="00650898" w:rsidRPr="00C355B1" w:rsidRDefault="00650898" w:rsidP="00AD405D">
      <w:pPr>
        <w:pStyle w:val="ListParagraph"/>
        <w:numPr>
          <w:ilvl w:val="2"/>
          <w:numId w:val="4"/>
        </w:numPr>
        <w:tabs>
          <w:tab w:val="left" w:pos="1192"/>
        </w:tabs>
        <w:spacing w:before="54" w:line="295" w:lineRule="auto"/>
        <w:ind w:right="1201"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Neglect and acts of omission - including ignoring medical, emotional or physical care needs, failure to provide access to appropriate healthcare and support or educational services, the withholding of the necessities of life such as medication, adequate nutrition and heating;</w:t>
      </w:r>
      <w:r w:rsidRPr="00C355B1">
        <w:rPr>
          <w:rFonts w:ascii="Abadi MT Condensed Light" w:hAnsi="Abadi MT Condensed Light" w:cs="Adelle Sans Devanagari"/>
          <w:color w:val="353535"/>
          <w:spacing w:val="26"/>
          <w:w w:val="105"/>
          <w:sz w:val="18"/>
        </w:rPr>
        <w:t xml:space="preserve"> </w:t>
      </w:r>
      <w:r w:rsidRPr="00C355B1">
        <w:rPr>
          <w:rFonts w:ascii="Abadi MT Condensed Light" w:hAnsi="Abadi MT Condensed Light" w:cs="Adelle Sans Devanagari"/>
          <w:color w:val="353535"/>
          <w:w w:val="105"/>
          <w:sz w:val="18"/>
        </w:rPr>
        <w:t>or</w:t>
      </w:r>
    </w:p>
    <w:p w14:paraId="006A4AAB" w14:textId="77777777" w:rsidR="00650898" w:rsidRPr="00C355B1" w:rsidRDefault="00650898" w:rsidP="00AD405D">
      <w:pPr>
        <w:pStyle w:val="ListParagraph"/>
        <w:numPr>
          <w:ilvl w:val="2"/>
          <w:numId w:val="4"/>
        </w:numPr>
        <w:tabs>
          <w:tab w:val="left" w:pos="1192"/>
        </w:tabs>
        <w:spacing w:before="53" w:line="295" w:lineRule="auto"/>
        <w:ind w:right="1108"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Self-neglect - this covers a wide range of behaviour that involves neglecting to care for one’s personal hygiene, health or</w:t>
      </w:r>
      <w:r w:rsidRPr="00C355B1">
        <w:rPr>
          <w:rFonts w:ascii="Abadi MT Condensed Light" w:hAnsi="Abadi MT Condensed Light" w:cs="Adelle Sans Devanagari"/>
          <w:color w:val="353535"/>
          <w:spacing w:val="7"/>
          <w:w w:val="105"/>
          <w:sz w:val="18"/>
        </w:rPr>
        <w:t xml:space="preserve"> </w:t>
      </w:r>
      <w:r w:rsidRPr="00C355B1">
        <w:rPr>
          <w:rFonts w:ascii="Abadi MT Condensed Light" w:hAnsi="Abadi MT Condensed Light" w:cs="Adelle Sans Devanagari"/>
          <w:color w:val="353535"/>
          <w:spacing w:val="2"/>
          <w:w w:val="105"/>
          <w:sz w:val="18"/>
        </w:rPr>
        <w:t>surroundings</w:t>
      </w:r>
    </w:p>
    <w:p w14:paraId="08BF38D3" w14:textId="77777777" w:rsidR="00650898" w:rsidRPr="00C355B1" w:rsidRDefault="00650898" w:rsidP="00AD405D">
      <w:pPr>
        <w:pStyle w:val="Heading2"/>
        <w:tabs>
          <w:tab w:val="left" w:pos="1179"/>
        </w:tabs>
        <w:spacing w:before="26"/>
        <w:ind w:left="1178"/>
        <w:jc w:val="both"/>
        <w:rPr>
          <w:rFonts w:ascii="Abadi MT Condensed Light" w:hAnsi="Abadi MT Condensed Light" w:cs="Adelle Sans Devanagari"/>
        </w:rPr>
      </w:pPr>
    </w:p>
    <w:p w14:paraId="2AF39AB2" w14:textId="77777777" w:rsidR="00650898" w:rsidRPr="00C355B1" w:rsidRDefault="00650898" w:rsidP="00AD405D">
      <w:pPr>
        <w:pStyle w:val="Heading2"/>
        <w:tabs>
          <w:tab w:val="left" w:pos="1179"/>
        </w:tabs>
        <w:spacing w:before="26"/>
        <w:ind w:left="1178"/>
        <w:jc w:val="both"/>
        <w:rPr>
          <w:rFonts w:ascii="Abadi MT Condensed Light" w:hAnsi="Abadi MT Condensed Light" w:cs="Adelle Sans Devanagari"/>
        </w:rPr>
      </w:pPr>
      <w:r w:rsidRPr="00C355B1">
        <w:rPr>
          <w:rFonts w:ascii="Abadi MT Condensed Light" w:hAnsi="Abadi MT Condensed Light" w:cs="Adelle Sans Devanagari"/>
          <w:color w:val="353535"/>
          <w:spacing w:val="3"/>
          <w:w w:val="105"/>
        </w:rPr>
        <w:t xml:space="preserve">Mental Capacity </w:t>
      </w:r>
      <w:r w:rsidRPr="00C355B1">
        <w:rPr>
          <w:rFonts w:ascii="Abadi MT Condensed Light" w:hAnsi="Abadi MT Condensed Light" w:cs="Adelle Sans Devanagari"/>
          <w:color w:val="353535"/>
          <w:w w:val="105"/>
        </w:rPr>
        <w:t>in</w:t>
      </w:r>
      <w:r w:rsidRPr="00C355B1">
        <w:rPr>
          <w:rFonts w:ascii="Abadi MT Condensed Light" w:hAnsi="Abadi MT Condensed Light" w:cs="Adelle Sans Devanagari"/>
          <w:color w:val="353535"/>
          <w:spacing w:val="10"/>
          <w:w w:val="105"/>
        </w:rPr>
        <w:t xml:space="preserve"> </w:t>
      </w:r>
      <w:r w:rsidRPr="00C355B1">
        <w:rPr>
          <w:rFonts w:ascii="Abadi MT Condensed Light" w:hAnsi="Abadi MT Condensed Light" w:cs="Adelle Sans Devanagari"/>
          <w:color w:val="353535"/>
          <w:spacing w:val="4"/>
          <w:w w:val="105"/>
        </w:rPr>
        <w:t>Safeguarding</w:t>
      </w:r>
    </w:p>
    <w:p w14:paraId="5E826BCD" w14:textId="77777777" w:rsidR="00650898" w:rsidRPr="00C355B1" w:rsidRDefault="00650898" w:rsidP="00AD405D">
      <w:pPr>
        <w:pStyle w:val="BodyText"/>
        <w:spacing w:before="34" w:line="278" w:lineRule="auto"/>
        <w:ind w:right="125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Capacity is a vital concept in relation to the care and treatment of adults who may be at risk. Retaining control means that competent adults have the right to assess and manage risks to which they are exposed and support will normally involve talking through those risks and offering support where appropriate.</w:t>
      </w:r>
    </w:p>
    <w:p w14:paraId="4C6E8475" w14:textId="77777777" w:rsidR="00650898" w:rsidRPr="00C355B1" w:rsidRDefault="00650898" w:rsidP="00AD405D">
      <w:pPr>
        <w:pStyle w:val="BodyText"/>
        <w:spacing w:before="4" w:line="278" w:lineRule="auto"/>
        <w:ind w:right="1072"/>
        <w:jc w:val="both"/>
        <w:rPr>
          <w:rFonts w:ascii="Abadi MT Condensed Light" w:hAnsi="Abadi MT Condensed Light" w:cs="Adelle Sans Devanagari"/>
          <w:color w:val="353535"/>
          <w:w w:val="105"/>
        </w:rPr>
      </w:pPr>
    </w:p>
    <w:p w14:paraId="46DC4ABB" w14:textId="77777777" w:rsidR="00650898" w:rsidRPr="00C355B1" w:rsidRDefault="00650898" w:rsidP="00AD405D">
      <w:pPr>
        <w:pStyle w:val="BodyText"/>
        <w:spacing w:before="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In the absence of serious crime and of significant risks to third parties, competent adults retain the right to make decisions about how they wish to direct their lives. Neglecting or violating these decision-making rights, even where the intention is to protect the individual, can itself be a form of abuse.</w:t>
      </w:r>
    </w:p>
    <w:p w14:paraId="0C2BB3B1" w14:textId="77777777" w:rsidR="00650898" w:rsidRPr="00C355B1" w:rsidRDefault="00650898" w:rsidP="00AD405D">
      <w:pPr>
        <w:pStyle w:val="BodyText"/>
        <w:spacing w:before="3" w:line="278" w:lineRule="auto"/>
        <w:ind w:right="1072"/>
        <w:jc w:val="both"/>
        <w:rPr>
          <w:rFonts w:ascii="Abadi MT Condensed Light" w:hAnsi="Abadi MT Condensed Light" w:cs="Adelle Sans Devanagari"/>
          <w:color w:val="353535"/>
          <w:w w:val="105"/>
        </w:rPr>
      </w:pPr>
    </w:p>
    <w:p w14:paraId="039932EB" w14:textId="1C8BC350" w:rsidR="00650898" w:rsidRPr="00C355B1" w:rsidRDefault="00650898" w:rsidP="00AD405D">
      <w:pPr>
        <w:pStyle w:val="BodyText"/>
        <w:spacing w:before="3"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A key feature of adult safeguarding is considering how best to balance respect for the ability of adults to make informed choices about their lives with the provision of support to help them manage risks. The challenge for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is managing a respect for autonomy with the requirement to act to prevent avoidable harms. Appropriate support and advice must be offered without infringing basic freedoms in any way.</w:t>
      </w:r>
    </w:p>
    <w:p w14:paraId="27431BE4" w14:textId="77777777" w:rsidR="00650898" w:rsidRPr="00C355B1" w:rsidRDefault="00650898" w:rsidP="00AD405D">
      <w:pPr>
        <w:pStyle w:val="Heading2"/>
        <w:spacing w:before="5"/>
        <w:jc w:val="both"/>
        <w:rPr>
          <w:rFonts w:ascii="Abadi MT Condensed Light" w:hAnsi="Abadi MT Condensed Light" w:cs="Adelle Sans Devanagari"/>
          <w:b w:val="0"/>
          <w:bCs w:val="0"/>
          <w:color w:val="353535"/>
          <w:w w:val="105"/>
        </w:rPr>
      </w:pPr>
    </w:p>
    <w:p w14:paraId="5491CE59" w14:textId="77777777" w:rsidR="00650898" w:rsidRPr="00C355B1" w:rsidRDefault="00650898" w:rsidP="00AD405D">
      <w:pPr>
        <w:pStyle w:val="Heading2"/>
        <w:spacing w:before="5"/>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Adults With Capacity</w:t>
      </w:r>
    </w:p>
    <w:p w14:paraId="78A601F9" w14:textId="77777777" w:rsidR="00650898" w:rsidRPr="00C355B1" w:rsidRDefault="00650898" w:rsidP="00AD405D">
      <w:pPr>
        <w:pStyle w:val="BodyText"/>
        <w:spacing w:before="34" w:line="278" w:lineRule="auto"/>
        <w:ind w:right="121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Adults have the right to make decisions on their own behalf; they are assumed to have the capacity to do so. However, decisions that entail personal risks may not be in accordance with an objective view of their best interests.</w:t>
      </w:r>
    </w:p>
    <w:p w14:paraId="13A69EE7" w14:textId="77777777" w:rsidR="00650898" w:rsidRPr="00C355B1" w:rsidRDefault="00650898" w:rsidP="00AD405D">
      <w:pPr>
        <w:pStyle w:val="BodyText"/>
        <w:spacing w:before="3" w:line="278" w:lineRule="auto"/>
        <w:ind w:right="1254"/>
        <w:jc w:val="both"/>
        <w:rPr>
          <w:rFonts w:ascii="Abadi MT Condensed Light" w:hAnsi="Abadi MT Condensed Light" w:cs="Adelle Sans Devanagari"/>
          <w:color w:val="353535"/>
          <w:w w:val="105"/>
        </w:rPr>
      </w:pPr>
    </w:p>
    <w:p w14:paraId="7A2AB7B1" w14:textId="77777777" w:rsidR="00650898" w:rsidRPr="00C355B1" w:rsidRDefault="00650898" w:rsidP="00AD405D">
      <w:pPr>
        <w:pStyle w:val="BodyText"/>
        <w:spacing w:before="3" w:line="278" w:lineRule="auto"/>
        <w:ind w:right="125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Where there are doubts about capacity, the responsibility for demonstrating that an individual lacks capacity falls to the person challenging it.</w:t>
      </w:r>
    </w:p>
    <w:p w14:paraId="53D5EED8"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p>
    <w:p w14:paraId="5138C3E3"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fact that an adult is regarded as 'at risk' is not (by itself) evidence that capacity is lacking. Therefore, care must be taken to avoid making this assumption.</w:t>
      </w:r>
    </w:p>
    <w:p w14:paraId="09BFB921" w14:textId="77777777" w:rsidR="00650898" w:rsidRPr="00C355B1" w:rsidRDefault="00650898" w:rsidP="00AD405D">
      <w:pPr>
        <w:pStyle w:val="BodyText"/>
        <w:spacing w:before="2" w:line="278" w:lineRule="auto"/>
        <w:ind w:right="1254"/>
        <w:jc w:val="both"/>
        <w:rPr>
          <w:rFonts w:ascii="Abadi MT Condensed Light" w:hAnsi="Abadi MT Condensed Light" w:cs="Adelle Sans Devanagari"/>
          <w:color w:val="353535"/>
          <w:w w:val="105"/>
        </w:rPr>
      </w:pPr>
    </w:p>
    <w:p w14:paraId="2A949D33" w14:textId="22E69C57" w:rsidR="00650898" w:rsidRPr="00C355B1" w:rsidRDefault="00650898" w:rsidP="00AD405D">
      <w:pPr>
        <w:pStyle w:val="BodyText"/>
        <w:spacing w:before="2" w:line="278" w:lineRule="auto"/>
        <w:ind w:right="125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Where an adult has capacity in relation to a specific decision, </w:t>
      </w:r>
      <w:r w:rsidR="00741EE3" w:rsidRPr="00C355B1">
        <w:rPr>
          <w:rFonts w:ascii="Abadi MT Condensed Light" w:hAnsi="Abadi MT Condensed Light" w:cs="Adelle Sans Devanagari"/>
          <w:color w:val="353535"/>
          <w:w w:val="105"/>
        </w:rPr>
        <w:t>e.g.,</w:t>
      </w:r>
      <w:r w:rsidRPr="00C355B1">
        <w:rPr>
          <w:rFonts w:ascii="Abadi MT Condensed Light" w:hAnsi="Abadi MT Condensed Light" w:cs="Adelle Sans Devanagari"/>
          <w:color w:val="353535"/>
          <w:w w:val="105"/>
        </w:rPr>
        <w:t xml:space="preserve"> a health intervention, consent is required and their decision must be respected unless treatment is being provided under mental health legislation.</w:t>
      </w:r>
    </w:p>
    <w:p w14:paraId="225F6A72" w14:textId="77777777" w:rsidR="00650898" w:rsidRPr="00C355B1" w:rsidRDefault="00650898" w:rsidP="00AD405D">
      <w:pPr>
        <w:pStyle w:val="BodyText"/>
        <w:spacing w:before="4" w:line="278" w:lineRule="auto"/>
        <w:ind w:right="1072"/>
        <w:jc w:val="both"/>
        <w:rPr>
          <w:rFonts w:ascii="Abadi MT Condensed Light" w:hAnsi="Abadi MT Condensed Light" w:cs="Adelle Sans Devanagari"/>
          <w:color w:val="353535"/>
          <w:w w:val="105"/>
        </w:rPr>
      </w:pPr>
    </w:p>
    <w:p w14:paraId="68BC91E1" w14:textId="58F0DA98" w:rsidR="00650898" w:rsidRPr="00C47245" w:rsidRDefault="00650898" w:rsidP="00C47245">
      <w:pPr>
        <w:pStyle w:val="BodyText"/>
        <w:spacing w:before="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Exceptions are where a criminal offence may have taken place or where there may be a significant risk of harm to a third party. Where a criminal offence is suspected, it may also be necessary to involve the police or take legal advice. Ongoing support must also be offered in these circumstances.</w:t>
      </w:r>
    </w:p>
    <w:p w14:paraId="0C03E803" w14:textId="77777777" w:rsidR="00650898" w:rsidRPr="00C355B1" w:rsidRDefault="00650898" w:rsidP="00AD405D">
      <w:pPr>
        <w:pStyle w:val="Heading2"/>
        <w:spacing w:before="3"/>
        <w:jc w:val="both"/>
        <w:rPr>
          <w:rFonts w:ascii="Abadi MT Condensed Light" w:hAnsi="Abadi MT Condensed Light" w:cs="Adelle Sans Devanagari"/>
          <w:b w:val="0"/>
          <w:bCs w:val="0"/>
          <w:color w:val="353535"/>
          <w:w w:val="105"/>
        </w:rPr>
      </w:pPr>
    </w:p>
    <w:p w14:paraId="0CE86D25" w14:textId="1622B414" w:rsidR="00650898" w:rsidRPr="00C47245" w:rsidRDefault="00650898" w:rsidP="00AD405D">
      <w:pPr>
        <w:pStyle w:val="Heading2"/>
        <w:spacing w:before="3"/>
        <w:jc w:val="both"/>
        <w:rPr>
          <w:rFonts w:ascii="Abadi MT Condensed Light" w:hAnsi="Abadi MT Condensed Light" w:cs="Adelle Sans Devanagari"/>
          <w:color w:val="353535"/>
          <w:w w:val="105"/>
          <w:u w:val="single"/>
        </w:rPr>
      </w:pPr>
      <w:r w:rsidRPr="00C47245">
        <w:rPr>
          <w:rFonts w:ascii="Abadi MT Condensed Light" w:hAnsi="Abadi MT Condensed Light" w:cs="Adelle Sans Devanagari"/>
          <w:color w:val="353535"/>
          <w:w w:val="105"/>
          <w:u w:val="single"/>
        </w:rPr>
        <w:t>Where there are Doubts about a Person’s Capacity</w:t>
      </w:r>
      <w:r w:rsidR="00136270" w:rsidRPr="00C47245">
        <w:rPr>
          <w:rFonts w:ascii="Abadi MT Condensed Light" w:hAnsi="Abadi MT Condensed Light" w:cs="Adelle Sans Devanagari"/>
          <w:color w:val="353535"/>
          <w:w w:val="105"/>
          <w:u w:val="single"/>
        </w:rPr>
        <w:t xml:space="preserve"> – A</w:t>
      </w:r>
      <w:r w:rsidR="00C47245" w:rsidRPr="00C47245">
        <w:rPr>
          <w:rFonts w:ascii="Abadi MT Condensed Light" w:hAnsi="Abadi MT Condensed Light" w:cs="Adelle Sans Devanagari"/>
          <w:color w:val="353535"/>
          <w:w w:val="105"/>
          <w:u w:val="single"/>
        </w:rPr>
        <w:t>t Synergy Aesthetics Limited</w:t>
      </w:r>
      <w:r w:rsidR="00136270" w:rsidRPr="00C47245">
        <w:rPr>
          <w:rFonts w:ascii="Abadi MT Condensed Light" w:hAnsi="Abadi MT Condensed Light" w:cs="Adelle Sans Devanagari"/>
          <w:color w:val="353535"/>
          <w:w w:val="105"/>
          <w:u w:val="single"/>
        </w:rPr>
        <w:t>, we do not treat patients who lack capacity.</w:t>
      </w:r>
    </w:p>
    <w:p w14:paraId="0A09A198" w14:textId="77777777" w:rsidR="00136270" w:rsidRPr="00C355B1" w:rsidRDefault="00136270" w:rsidP="00AD405D">
      <w:pPr>
        <w:pStyle w:val="Heading2"/>
        <w:spacing w:before="3"/>
        <w:jc w:val="both"/>
        <w:rPr>
          <w:rFonts w:ascii="Abadi MT Condensed Light" w:hAnsi="Abadi MT Condensed Light" w:cs="Adelle Sans Devanagari"/>
          <w:b w:val="0"/>
          <w:bCs w:val="0"/>
          <w:u w:val="single"/>
        </w:rPr>
      </w:pPr>
    </w:p>
    <w:p w14:paraId="6342EE10" w14:textId="44F82370" w:rsidR="00650898" w:rsidRPr="00C47245" w:rsidRDefault="00650898" w:rsidP="00C47245">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Difficulties arise where some capacity </w:t>
      </w:r>
      <w:r w:rsidR="00741EE3" w:rsidRPr="00C355B1">
        <w:rPr>
          <w:rFonts w:ascii="Abadi MT Condensed Light" w:hAnsi="Abadi MT Condensed Light" w:cs="Adelle Sans Devanagari"/>
          <w:color w:val="353535"/>
          <w:w w:val="105"/>
        </w:rPr>
        <w:t>exists,</w:t>
      </w:r>
      <w:r w:rsidRPr="00C355B1">
        <w:rPr>
          <w:rFonts w:ascii="Abadi MT Condensed Light" w:hAnsi="Abadi MT Condensed Light" w:cs="Adelle Sans Devanagari"/>
          <w:color w:val="353535"/>
          <w:w w:val="105"/>
        </w:rPr>
        <w:t xml:space="preserve"> but its extent is uncertain. In these circumstances, difficult decisions may need to be made involving a balance between respecting the decision-making freedom of adults and the requirement to intervene.</w:t>
      </w:r>
    </w:p>
    <w:p w14:paraId="127628C4" w14:textId="77777777" w:rsidR="00650898" w:rsidRPr="00C355B1" w:rsidRDefault="00650898" w:rsidP="00AD405D">
      <w:pPr>
        <w:pStyle w:val="Heading2"/>
        <w:tabs>
          <w:tab w:val="left" w:pos="1179"/>
        </w:tabs>
        <w:jc w:val="both"/>
        <w:rPr>
          <w:rFonts w:ascii="Abadi MT Condensed Light" w:hAnsi="Abadi MT Condensed Light" w:cs="Adelle Sans Devanagari"/>
          <w:b w:val="0"/>
          <w:bCs w:val="0"/>
          <w:color w:val="353535"/>
          <w:w w:val="105"/>
        </w:rPr>
      </w:pPr>
    </w:p>
    <w:p w14:paraId="5A069775" w14:textId="4882A1DD" w:rsidR="00650898" w:rsidRDefault="00136270" w:rsidP="00AD405D">
      <w:pPr>
        <w:pStyle w:val="Heading2"/>
        <w:tabs>
          <w:tab w:val="left" w:pos="1179"/>
        </w:tabs>
        <w:jc w:val="both"/>
        <w:rPr>
          <w:rFonts w:ascii="Abadi MT Condensed Light" w:hAnsi="Abadi MT Condensed Light" w:cs="Adelle Sans Devanagari"/>
          <w:b w:val="0"/>
          <w:bCs w:val="0"/>
          <w:color w:val="353535"/>
          <w:w w:val="105"/>
          <w:u w:val="single"/>
        </w:rPr>
      </w:pPr>
      <w:r w:rsidRPr="00C47245">
        <w:rPr>
          <w:rFonts w:ascii="Abadi MT Condensed Light" w:hAnsi="Abadi MT Condensed Light" w:cs="Adelle Sans Devanagari"/>
          <w:color w:val="353535"/>
          <w:w w:val="105"/>
          <w:u w:val="single"/>
        </w:rPr>
        <w:t>For information</w:t>
      </w:r>
      <w:r w:rsidRPr="00C355B1">
        <w:rPr>
          <w:rFonts w:ascii="Abadi MT Condensed Light" w:hAnsi="Abadi MT Condensed Light" w:cs="Adelle Sans Devanagari"/>
          <w:b w:val="0"/>
          <w:bCs w:val="0"/>
          <w:color w:val="353535"/>
          <w:w w:val="105"/>
          <w:u w:val="single"/>
        </w:rPr>
        <w:t xml:space="preserve"> : </w:t>
      </w:r>
      <w:r w:rsidR="00650898" w:rsidRPr="00C355B1">
        <w:rPr>
          <w:rFonts w:ascii="Abadi MT Condensed Light" w:hAnsi="Abadi MT Condensed Light" w:cs="Adelle Sans Devanagari"/>
          <w:b w:val="0"/>
          <w:bCs w:val="0"/>
          <w:color w:val="353535"/>
          <w:w w:val="105"/>
          <w:u w:val="single"/>
        </w:rPr>
        <w:t>Assessing</w:t>
      </w:r>
      <w:r w:rsidR="00650898" w:rsidRPr="00C355B1">
        <w:rPr>
          <w:rFonts w:ascii="Abadi MT Condensed Light" w:hAnsi="Abadi MT Condensed Light" w:cs="Adelle Sans Devanagari"/>
          <w:b w:val="0"/>
          <w:bCs w:val="0"/>
          <w:color w:val="353535"/>
          <w:spacing w:val="2"/>
          <w:w w:val="105"/>
          <w:u w:val="single"/>
        </w:rPr>
        <w:t xml:space="preserve"> </w:t>
      </w:r>
      <w:r w:rsidR="00650898" w:rsidRPr="00C355B1">
        <w:rPr>
          <w:rFonts w:ascii="Abadi MT Condensed Light" w:hAnsi="Abadi MT Condensed Light" w:cs="Adelle Sans Devanagari"/>
          <w:b w:val="0"/>
          <w:bCs w:val="0"/>
          <w:color w:val="353535"/>
          <w:w w:val="105"/>
          <w:u w:val="single"/>
        </w:rPr>
        <w:t>Capacity</w:t>
      </w:r>
    </w:p>
    <w:p w14:paraId="0E36FF49" w14:textId="77777777" w:rsidR="00C47245" w:rsidRPr="00C355B1" w:rsidRDefault="00C47245" w:rsidP="00AD405D">
      <w:pPr>
        <w:pStyle w:val="Heading2"/>
        <w:tabs>
          <w:tab w:val="left" w:pos="1179"/>
        </w:tabs>
        <w:jc w:val="both"/>
        <w:rPr>
          <w:rFonts w:ascii="Abadi MT Condensed Light" w:hAnsi="Abadi MT Condensed Light" w:cs="Adelle Sans Devanagari"/>
          <w:b w:val="0"/>
          <w:bCs w:val="0"/>
          <w:u w:val="single"/>
        </w:rPr>
      </w:pPr>
    </w:p>
    <w:p w14:paraId="49ED3C72" w14:textId="5688804A" w:rsidR="00650898" w:rsidRPr="00C355B1" w:rsidRDefault="00650898" w:rsidP="00AD405D">
      <w:pPr>
        <w:pStyle w:val="BodyText"/>
        <w:spacing w:before="35"/>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An assessment of capacity involves three stages:</w:t>
      </w:r>
    </w:p>
    <w:p w14:paraId="4DAE6B07" w14:textId="77777777" w:rsidR="00136270" w:rsidRPr="00C355B1" w:rsidRDefault="00136270" w:rsidP="00AD405D">
      <w:pPr>
        <w:pStyle w:val="BodyText"/>
        <w:spacing w:before="35"/>
        <w:jc w:val="both"/>
        <w:rPr>
          <w:rFonts w:ascii="Abadi MT Condensed Light" w:hAnsi="Abadi MT Condensed Light" w:cs="Adelle Sans Devanagari"/>
        </w:rPr>
      </w:pPr>
    </w:p>
    <w:p w14:paraId="2D34AC32" w14:textId="77777777" w:rsidR="00650898" w:rsidRPr="00C355B1" w:rsidRDefault="00650898" w:rsidP="00AD405D">
      <w:pPr>
        <w:pStyle w:val="BodyText"/>
        <w:spacing w:before="3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Stage 1: Does the person have an impairment of the mind or brain?</w:t>
      </w:r>
    </w:p>
    <w:p w14:paraId="58BEB847" w14:textId="77777777" w:rsidR="00650898" w:rsidRPr="00C355B1" w:rsidRDefault="00650898" w:rsidP="00AD405D">
      <w:pPr>
        <w:spacing w:before="34"/>
        <w:ind w:left="856"/>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Stage 2: Is the person able to:</w:t>
      </w:r>
    </w:p>
    <w:p w14:paraId="27B06BE3" w14:textId="77777777" w:rsidR="00650898" w:rsidRPr="00C355B1" w:rsidRDefault="00650898" w:rsidP="00AD405D">
      <w:pPr>
        <w:pStyle w:val="ListParagraph"/>
        <w:numPr>
          <w:ilvl w:val="2"/>
          <w:numId w:val="4"/>
        </w:numPr>
        <w:tabs>
          <w:tab w:val="left" w:pos="1192"/>
        </w:tabs>
        <w:spacing w:before="87"/>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Understand the decision they need to</w:t>
      </w:r>
      <w:r w:rsidRPr="00C355B1">
        <w:rPr>
          <w:rFonts w:ascii="Abadi MT Condensed Light" w:hAnsi="Abadi MT Condensed Light" w:cs="Adelle Sans Devanagari"/>
          <w:color w:val="353535"/>
          <w:spacing w:val="9"/>
          <w:w w:val="105"/>
          <w:sz w:val="18"/>
        </w:rPr>
        <w:t xml:space="preserve"> </w:t>
      </w:r>
      <w:r w:rsidRPr="00C355B1">
        <w:rPr>
          <w:rFonts w:ascii="Abadi MT Condensed Light" w:hAnsi="Abadi MT Condensed Light" w:cs="Adelle Sans Devanagari"/>
          <w:color w:val="353535"/>
          <w:w w:val="105"/>
          <w:sz w:val="18"/>
        </w:rPr>
        <w:t>make?</w:t>
      </w:r>
    </w:p>
    <w:p w14:paraId="3627B31D"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Understand, retain, use and weigh the information relevant to the</w:t>
      </w:r>
      <w:r w:rsidRPr="00C355B1">
        <w:rPr>
          <w:rFonts w:ascii="Abadi MT Condensed Light" w:hAnsi="Abadi MT Condensed Light" w:cs="Adelle Sans Devanagari"/>
          <w:color w:val="353535"/>
          <w:spacing w:val="16"/>
          <w:w w:val="105"/>
          <w:sz w:val="18"/>
        </w:rPr>
        <w:t xml:space="preserve"> </w:t>
      </w:r>
      <w:r w:rsidRPr="00C355B1">
        <w:rPr>
          <w:rFonts w:ascii="Abadi MT Condensed Light" w:hAnsi="Abadi MT Condensed Light" w:cs="Adelle Sans Devanagari"/>
          <w:color w:val="353535"/>
          <w:w w:val="105"/>
          <w:sz w:val="18"/>
        </w:rPr>
        <w:t>decision?</w:t>
      </w:r>
    </w:p>
    <w:p w14:paraId="2C0F3C99"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Understand the consequences of making, or not making the decision?</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or</w:t>
      </w:r>
    </w:p>
    <w:p w14:paraId="5F9483FC" w14:textId="77777777" w:rsidR="00650898" w:rsidRPr="00C355B1" w:rsidRDefault="00650898" w:rsidP="00AD405D">
      <w:pPr>
        <w:pStyle w:val="ListParagraph"/>
        <w:numPr>
          <w:ilvl w:val="2"/>
          <w:numId w:val="4"/>
        </w:numPr>
        <w:tabs>
          <w:tab w:val="left" w:pos="1192"/>
        </w:tabs>
        <w:spacing w:before="102"/>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Communicate the decision - by any</w:t>
      </w:r>
      <w:r w:rsidRPr="00C355B1">
        <w:rPr>
          <w:rFonts w:ascii="Abadi MT Condensed Light" w:hAnsi="Abadi MT Condensed Light" w:cs="Adelle Sans Devanagari"/>
          <w:color w:val="353535"/>
          <w:spacing w:val="11"/>
          <w:w w:val="105"/>
          <w:sz w:val="18"/>
        </w:rPr>
        <w:t xml:space="preserve"> </w:t>
      </w:r>
      <w:r w:rsidRPr="00C355B1">
        <w:rPr>
          <w:rFonts w:ascii="Abadi MT Condensed Light" w:hAnsi="Abadi MT Condensed Light" w:cs="Adelle Sans Devanagari"/>
          <w:color w:val="353535"/>
          <w:w w:val="105"/>
          <w:sz w:val="18"/>
        </w:rPr>
        <w:t>means?</w:t>
      </w:r>
    </w:p>
    <w:p w14:paraId="5F98428C" w14:textId="77777777" w:rsidR="00650898" w:rsidRPr="00C355B1" w:rsidRDefault="00650898" w:rsidP="00AD405D">
      <w:pPr>
        <w:pStyle w:val="BodyText"/>
        <w:spacing w:before="7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If the answer to any of these questions is 'no', the adult lacks capacity.</w:t>
      </w:r>
    </w:p>
    <w:p w14:paraId="6F3DD331" w14:textId="77777777" w:rsidR="00650898" w:rsidRPr="00C355B1" w:rsidRDefault="00650898" w:rsidP="00AD405D">
      <w:pPr>
        <w:pStyle w:val="Heading2"/>
        <w:spacing w:before="34"/>
        <w:jc w:val="both"/>
        <w:rPr>
          <w:rFonts w:ascii="Abadi MT Condensed Light" w:hAnsi="Abadi MT Condensed Light" w:cs="Adelle Sans Devanagari"/>
          <w:b w:val="0"/>
          <w:bCs w:val="0"/>
          <w:color w:val="353535"/>
          <w:w w:val="105"/>
        </w:rPr>
      </w:pPr>
    </w:p>
    <w:p w14:paraId="31DBF2F1" w14:textId="77777777" w:rsidR="00650898" w:rsidRPr="00C355B1" w:rsidRDefault="00650898" w:rsidP="00AD405D">
      <w:pPr>
        <w:pStyle w:val="Heading2"/>
        <w:spacing w:before="34"/>
        <w:jc w:val="both"/>
        <w:rPr>
          <w:rFonts w:ascii="Abadi MT Condensed Light" w:hAnsi="Abadi MT Condensed Light" w:cs="Adelle Sans Devanagari"/>
          <w:b w:val="0"/>
          <w:bCs w:val="0"/>
          <w:color w:val="353535"/>
          <w:w w:val="105"/>
        </w:rPr>
      </w:pPr>
    </w:p>
    <w:p w14:paraId="5E03D001" w14:textId="77777777" w:rsidR="00650898" w:rsidRPr="00C355B1" w:rsidRDefault="00650898" w:rsidP="00AD405D">
      <w:pPr>
        <w:pStyle w:val="Heading2"/>
        <w:spacing w:before="34"/>
        <w:jc w:val="both"/>
        <w:rPr>
          <w:rFonts w:ascii="Abadi MT Condensed Light" w:hAnsi="Abadi MT Condensed Light" w:cs="Adelle Sans Devanagari"/>
          <w:b w:val="0"/>
          <w:bCs w:val="0"/>
          <w:u w:val="single"/>
        </w:rPr>
      </w:pPr>
      <w:r w:rsidRPr="00C355B1">
        <w:rPr>
          <w:rFonts w:ascii="Abadi MT Condensed Light" w:hAnsi="Abadi MT Condensed Light" w:cs="Adelle Sans Devanagari"/>
          <w:b w:val="0"/>
          <w:bCs w:val="0"/>
          <w:color w:val="353535"/>
          <w:w w:val="105"/>
          <w:u w:val="single"/>
        </w:rPr>
        <w:t>Mental Capacity Act 2005 (MCA)</w:t>
      </w:r>
    </w:p>
    <w:p w14:paraId="534FA901"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MCA sets out several basic principles that must govern all decisions taken in relation to adults lacking capacity.</w:t>
      </w:r>
    </w:p>
    <w:p w14:paraId="321361C2" w14:textId="3DEEC61E"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An assessment of mental capacity is </w:t>
      </w:r>
      <w:r w:rsidR="00741EE3" w:rsidRPr="00C355B1">
        <w:rPr>
          <w:rFonts w:ascii="Abadi MT Condensed Light" w:hAnsi="Abadi MT Condensed Light" w:cs="Adelle Sans Devanagari"/>
          <w:color w:val="353535"/>
          <w:w w:val="105"/>
        </w:rPr>
        <w:t>decision specific</w:t>
      </w:r>
      <w:r w:rsidRPr="00C355B1">
        <w:rPr>
          <w:rFonts w:ascii="Abadi MT Condensed Light" w:hAnsi="Abadi MT Condensed Light" w:cs="Adelle Sans Devanagari"/>
          <w:color w:val="353535"/>
          <w:w w:val="105"/>
        </w:rPr>
        <w:t xml:space="preserve">. The question is whether the individual has the capacity to make a specific decision at a specific time, including with the provision of appropriate support. Although some Patients, </w:t>
      </w:r>
      <w:r w:rsidR="00741EE3" w:rsidRPr="00C355B1">
        <w:rPr>
          <w:rFonts w:ascii="Abadi MT Condensed Light" w:hAnsi="Abadi MT Condensed Light" w:cs="Adelle Sans Devanagari"/>
          <w:color w:val="353535"/>
          <w:w w:val="105"/>
        </w:rPr>
        <w:t>e.g.,</w:t>
      </w:r>
      <w:r w:rsidRPr="00C355B1">
        <w:rPr>
          <w:rFonts w:ascii="Abadi MT Condensed Light" w:hAnsi="Abadi MT Condensed Light" w:cs="Adelle Sans Devanagari"/>
          <w:color w:val="353535"/>
          <w:w w:val="105"/>
        </w:rPr>
        <w:t xml:space="preserve"> those who are unconscious, will not be able to make any decisions, most individuals will be able to participate in straightforward ones</w:t>
      </w:r>
      <w:r w:rsidR="00EE6ACF" w:rsidRPr="00C355B1">
        <w:rPr>
          <w:rFonts w:ascii="Abadi MT Condensed Light" w:hAnsi="Abadi MT Condensed Light" w:cs="Adelle Sans Devanagari"/>
          <w:color w:val="353535"/>
          <w:w w:val="105"/>
        </w:rPr>
        <w:t>.</w:t>
      </w:r>
    </w:p>
    <w:p w14:paraId="2C9A1383" w14:textId="77777777" w:rsidR="00650898" w:rsidRPr="00C355B1" w:rsidRDefault="00650898" w:rsidP="00AD405D">
      <w:pPr>
        <w:pStyle w:val="Heading2"/>
        <w:spacing w:before="4"/>
        <w:jc w:val="both"/>
        <w:rPr>
          <w:rFonts w:ascii="Abadi MT Condensed Light" w:hAnsi="Abadi MT Condensed Light" w:cs="Adelle Sans Devanagari"/>
          <w:b w:val="0"/>
          <w:bCs w:val="0"/>
          <w:color w:val="353535"/>
          <w:w w:val="105"/>
        </w:rPr>
      </w:pPr>
    </w:p>
    <w:p w14:paraId="2DEB5FBC" w14:textId="77777777" w:rsidR="00650898" w:rsidRPr="00C355B1" w:rsidRDefault="00650898" w:rsidP="00AD405D">
      <w:pPr>
        <w:pStyle w:val="Heading2"/>
        <w:spacing w:before="4"/>
        <w:jc w:val="both"/>
        <w:rPr>
          <w:rFonts w:ascii="Abadi MT Condensed Light" w:hAnsi="Abadi MT Condensed Light" w:cs="Adelle Sans Devanagari"/>
          <w:b w:val="0"/>
          <w:bCs w:val="0"/>
          <w:u w:val="single"/>
        </w:rPr>
      </w:pPr>
      <w:r w:rsidRPr="00C355B1">
        <w:rPr>
          <w:rFonts w:ascii="Abadi MT Condensed Light" w:hAnsi="Abadi MT Condensed Light" w:cs="Adelle Sans Devanagari"/>
          <w:b w:val="0"/>
          <w:bCs w:val="0"/>
          <w:color w:val="353535"/>
          <w:w w:val="105"/>
          <w:u w:val="single"/>
        </w:rPr>
        <w:t>Best Interests</w:t>
      </w:r>
    </w:p>
    <w:p w14:paraId="39C46C4A"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All decisions taken under the MCA on behalf of someone who lacks capacity must be taken in his or her best interests.</w:t>
      </w:r>
    </w:p>
    <w:p w14:paraId="3F7B272D" w14:textId="77777777" w:rsidR="00650898" w:rsidRPr="00C355B1" w:rsidRDefault="00650898" w:rsidP="00AD405D">
      <w:pPr>
        <w:pStyle w:val="BodyText"/>
        <w:spacing w:before="2" w:line="278" w:lineRule="auto"/>
        <w:ind w:right="1161"/>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Although a best-interests judgement is not an attempt to determine what the person would have wanted, the courts have made it clear that this must be considered and may be determinative. Any decision taken that contradicts an adult’s previously expressed wishes would need clear justification.</w:t>
      </w:r>
    </w:p>
    <w:p w14:paraId="729AD072" w14:textId="77777777" w:rsidR="00650898" w:rsidRPr="00C355B1" w:rsidRDefault="00650898" w:rsidP="00AD405D">
      <w:pPr>
        <w:pStyle w:val="Heading2"/>
        <w:spacing w:before="3"/>
        <w:jc w:val="both"/>
        <w:rPr>
          <w:rFonts w:ascii="Abadi MT Condensed Light" w:hAnsi="Abadi MT Condensed Light" w:cs="Adelle Sans Devanagari"/>
          <w:b w:val="0"/>
          <w:bCs w:val="0"/>
          <w:color w:val="353535"/>
          <w:w w:val="105"/>
        </w:rPr>
      </w:pPr>
    </w:p>
    <w:p w14:paraId="383BA338" w14:textId="77777777" w:rsidR="00650898" w:rsidRPr="00C355B1" w:rsidRDefault="00650898" w:rsidP="00AD405D">
      <w:pPr>
        <w:pStyle w:val="Heading2"/>
        <w:spacing w:before="3"/>
        <w:jc w:val="both"/>
        <w:rPr>
          <w:rFonts w:ascii="Abadi MT Condensed Light" w:hAnsi="Abadi MT Condensed Light" w:cs="Adelle Sans Devanagari"/>
          <w:b w:val="0"/>
          <w:bCs w:val="0"/>
          <w:u w:val="single"/>
        </w:rPr>
      </w:pPr>
      <w:r w:rsidRPr="00C355B1">
        <w:rPr>
          <w:rFonts w:ascii="Abadi MT Condensed Light" w:hAnsi="Abadi MT Condensed Light" w:cs="Adelle Sans Devanagari"/>
          <w:b w:val="0"/>
          <w:bCs w:val="0"/>
          <w:color w:val="353535"/>
          <w:w w:val="105"/>
          <w:u w:val="single"/>
        </w:rPr>
        <w:t>Lasting Powers of Attorney (LPA)</w:t>
      </w:r>
    </w:p>
    <w:p w14:paraId="62F17448" w14:textId="77777777" w:rsidR="00650898" w:rsidRPr="00C355B1" w:rsidRDefault="00650898" w:rsidP="00AD405D">
      <w:pPr>
        <w:pStyle w:val="BodyText"/>
        <w:spacing w:before="34"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MCA allows individuals aged 18 or over and who have capacity to appoint an attorney under an LPA to make financial and health and welfare decisions on their behalf once they lose capacity.</w:t>
      </w:r>
    </w:p>
    <w:p w14:paraId="6406DF4C" w14:textId="576D9E63" w:rsidR="00650898" w:rsidRPr="00C355B1" w:rsidRDefault="00650898" w:rsidP="00AD405D">
      <w:pPr>
        <w:pStyle w:val="BodyText"/>
        <w:spacing w:before="2" w:line="278" w:lineRule="auto"/>
        <w:ind w:right="1072"/>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Unless it is an emergency, consent from the attorney is required for all decisions that would have required consent from the adult had he or she retained capacity. Attorneys are under a duty to act in the incapacitated adult's best interests.</w:t>
      </w:r>
    </w:p>
    <w:p w14:paraId="2CC43948" w14:textId="77777777" w:rsidR="00650898" w:rsidRPr="00C355B1" w:rsidRDefault="00650898" w:rsidP="00AD405D">
      <w:pPr>
        <w:pStyle w:val="Heading2"/>
        <w:tabs>
          <w:tab w:val="left" w:pos="1179"/>
        </w:tabs>
        <w:spacing w:before="27"/>
        <w:jc w:val="both"/>
        <w:rPr>
          <w:rFonts w:ascii="Abadi MT Condensed Light" w:hAnsi="Abadi MT Condensed Light" w:cs="Adelle Sans Devanagari"/>
          <w:b w:val="0"/>
          <w:bCs w:val="0"/>
          <w:color w:val="353535"/>
          <w:spacing w:val="3"/>
          <w:w w:val="105"/>
        </w:rPr>
      </w:pPr>
    </w:p>
    <w:p w14:paraId="7ED648CF" w14:textId="77777777" w:rsidR="00650898" w:rsidRPr="00C355B1" w:rsidRDefault="00650898" w:rsidP="00AD405D">
      <w:pPr>
        <w:pStyle w:val="Heading2"/>
        <w:tabs>
          <w:tab w:val="left" w:pos="1179"/>
        </w:tabs>
        <w:spacing w:before="27"/>
        <w:jc w:val="both"/>
        <w:rPr>
          <w:rFonts w:ascii="Abadi MT Condensed Light" w:hAnsi="Abadi MT Condensed Light" w:cs="Adelle Sans Devanagari"/>
        </w:rPr>
      </w:pPr>
      <w:r w:rsidRPr="00C355B1">
        <w:rPr>
          <w:rFonts w:ascii="Abadi MT Condensed Light" w:hAnsi="Abadi MT Condensed Light" w:cs="Adelle Sans Devanagari"/>
          <w:color w:val="353535"/>
          <w:spacing w:val="3"/>
          <w:w w:val="105"/>
        </w:rPr>
        <w:t xml:space="preserve">When Information </w:t>
      </w:r>
      <w:r w:rsidRPr="00C355B1">
        <w:rPr>
          <w:rFonts w:ascii="Abadi MT Condensed Light" w:hAnsi="Abadi MT Condensed Light" w:cs="Adelle Sans Devanagari"/>
          <w:color w:val="353535"/>
          <w:spacing w:val="2"/>
          <w:w w:val="105"/>
        </w:rPr>
        <w:t xml:space="preserve">can </w:t>
      </w:r>
      <w:r w:rsidRPr="00C355B1">
        <w:rPr>
          <w:rFonts w:ascii="Abadi MT Condensed Light" w:hAnsi="Abadi MT Condensed Light" w:cs="Adelle Sans Devanagari"/>
          <w:color w:val="353535"/>
          <w:w w:val="105"/>
        </w:rPr>
        <w:t xml:space="preserve">be </w:t>
      </w:r>
      <w:r w:rsidRPr="00C355B1">
        <w:rPr>
          <w:rFonts w:ascii="Abadi MT Condensed Light" w:hAnsi="Abadi MT Condensed Light" w:cs="Adelle Sans Devanagari"/>
          <w:color w:val="353535"/>
          <w:spacing w:val="3"/>
          <w:w w:val="105"/>
        </w:rPr>
        <w:t xml:space="preserve">Shared about Adults </w:t>
      </w:r>
      <w:r w:rsidRPr="00C355B1">
        <w:rPr>
          <w:rFonts w:ascii="Abadi MT Condensed Light" w:hAnsi="Abadi MT Condensed Light" w:cs="Adelle Sans Devanagari"/>
          <w:color w:val="353535"/>
          <w:w w:val="105"/>
        </w:rPr>
        <w:t>at</w:t>
      </w:r>
      <w:r w:rsidRPr="00C355B1">
        <w:rPr>
          <w:rFonts w:ascii="Abadi MT Condensed Light" w:hAnsi="Abadi MT Condensed Light" w:cs="Adelle Sans Devanagari"/>
          <w:color w:val="353535"/>
          <w:spacing w:val="17"/>
          <w:w w:val="105"/>
        </w:rPr>
        <w:t xml:space="preserve"> </w:t>
      </w:r>
      <w:r w:rsidRPr="00C355B1">
        <w:rPr>
          <w:rFonts w:ascii="Abadi MT Condensed Light" w:hAnsi="Abadi MT Condensed Light" w:cs="Adelle Sans Devanagari"/>
          <w:color w:val="353535"/>
          <w:spacing w:val="4"/>
          <w:w w:val="105"/>
        </w:rPr>
        <w:t>Risk</w:t>
      </w:r>
    </w:p>
    <w:p w14:paraId="7DB41C3D" w14:textId="77777777" w:rsidR="00650898" w:rsidRPr="00C355B1" w:rsidRDefault="00650898" w:rsidP="00AD405D">
      <w:pPr>
        <w:pStyle w:val="ListParagraph"/>
        <w:numPr>
          <w:ilvl w:val="2"/>
          <w:numId w:val="4"/>
        </w:numPr>
        <w:tabs>
          <w:tab w:val="left" w:pos="1192"/>
        </w:tabs>
        <w:spacing w:before="87"/>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Health professionals owe the same duty of confidentiality to all their</w:t>
      </w:r>
      <w:r w:rsidRPr="00C355B1">
        <w:rPr>
          <w:rFonts w:ascii="Abadi MT Condensed Light" w:hAnsi="Abadi MT Condensed Light" w:cs="Adelle Sans Devanagari"/>
          <w:color w:val="353535"/>
          <w:spacing w:val="9"/>
          <w:w w:val="105"/>
          <w:sz w:val="18"/>
        </w:rPr>
        <w:t xml:space="preserve"> </w:t>
      </w:r>
      <w:r w:rsidRPr="00C355B1">
        <w:rPr>
          <w:rFonts w:ascii="Abadi MT Condensed Light" w:hAnsi="Abadi MT Condensed Light" w:cs="Adelle Sans Devanagari"/>
          <w:color w:val="353535"/>
          <w:w w:val="105"/>
          <w:sz w:val="18"/>
        </w:rPr>
        <w:t>Patients</w:t>
      </w:r>
    </w:p>
    <w:p w14:paraId="01AC57DC" w14:textId="77777777" w:rsidR="00650898" w:rsidRPr="00C355B1" w:rsidRDefault="00650898" w:rsidP="00AD405D">
      <w:pPr>
        <w:pStyle w:val="ListParagraph"/>
        <w:numPr>
          <w:ilvl w:val="2"/>
          <w:numId w:val="4"/>
        </w:numPr>
        <w:tabs>
          <w:tab w:val="left" w:pos="1192"/>
        </w:tabs>
        <w:spacing w:line="295" w:lineRule="auto"/>
        <w:ind w:right="1013"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Competent adults have the right to determine how their information is used, although this right is not absolute; confidentiality may be overridden by legal authority or where there is a significant risk of harm to others, or to prevent or prosecute a serious</w:t>
      </w:r>
      <w:r w:rsidRPr="00C355B1">
        <w:rPr>
          <w:rFonts w:ascii="Abadi MT Condensed Light" w:hAnsi="Abadi MT Condensed Light" w:cs="Adelle Sans Devanagari"/>
          <w:color w:val="353535"/>
          <w:spacing w:val="26"/>
          <w:w w:val="105"/>
          <w:sz w:val="18"/>
        </w:rPr>
        <w:t xml:space="preserve"> </w:t>
      </w:r>
      <w:r w:rsidRPr="00C355B1">
        <w:rPr>
          <w:rFonts w:ascii="Abadi MT Condensed Light" w:hAnsi="Abadi MT Condensed Light" w:cs="Adelle Sans Devanagari"/>
          <w:color w:val="353535"/>
          <w:w w:val="105"/>
          <w:sz w:val="18"/>
        </w:rPr>
        <w:t>crime</w:t>
      </w:r>
    </w:p>
    <w:p w14:paraId="4BB34499" w14:textId="77777777" w:rsidR="00650898" w:rsidRPr="00C355B1" w:rsidRDefault="00650898" w:rsidP="00AD405D">
      <w:pPr>
        <w:pStyle w:val="ListParagraph"/>
        <w:numPr>
          <w:ilvl w:val="2"/>
          <w:numId w:val="4"/>
        </w:numPr>
        <w:tabs>
          <w:tab w:val="left" w:pos="1192"/>
        </w:tabs>
        <w:spacing w:before="53" w:line="295" w:lineRule="auto"/>
        <w:ind w:right="1147"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Where an adult lacks capacity, relevant information can be disclosed where it is in their best interests; </w:t>
      </w:r>
      <w:r w:rsidRPr="00C355B1">
        <w:rPr>
          <w:rFonts w:ascii="Abadi MT Condensed Light" w:hAnsi="Abadi MT Condensed Light" w:cs="Adelle Sans Devanagari"/>
          <w:color w:val="353535"/>
          <w:spacing w:val="2"/>
          <w:w w:val="105"/>
          <w:sz w:val="18"/>
        </w:rPr>
        <w:t>and</w:t>
      </w:r>
    </w:p>
    <w:p w14:paraId="375B8BD5" w14:textId="77777777" w:rsidR="00650898" w:rsidRPr="00C355B1" w:rsidRDefault="00650898" w:rsidP="00AD405D">
      <w:pPr>
        <w:pStyle w:val="ListParagraph"/>
        <w:numPr>
          <w:ilvl w:val="2"/>
          <w:numId w:val="4"/>
        </w:numPr>
        <w:tabs>
          <w:tab w:val="left" w:pos="1192"/>
        </w:tabs>
        <w:spacing w:before="54" w:line="295" w:lineRule="auto"/>
        <w:ind w:right="1067"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principle of proportionality involves making balanced decisions about whether to share information without</w:t>
      </w:r>
      <w:r w:rsidRPr="00C355B1">
        <w:rPr>
          <w:rFonts w:ascii="Abadi MT Condensed Light" w:hAnsi="Abadi MT Condensed Light" w:cs="Adelle Sans Devanagari"/>
          <w:color w:val="353535"/>
          <w:spacing w:val="1"/>
          <w:w w:val="105"/>
          <w:sz w:val="18"/>
        </w:rPr>
        <w:t xml:space="preserve"> </w:t>
      </w:r>
      <w:r w:rsidRPr="00C355B1">
        <w:rPr>
          <w:rFonts w:ascii="Abadi MT Condensed Light" w:hAnsi="Abadi MT Condensed Light" w:cs="Adelle Sans Devanagari"/>
          <w:color w:val="353535"/>
          <w:w w:val="105"/>
          <w:sz w:val="18"/>
        </w:rPr>
        <w:t>consent</w:t>
      </w:r>
    </w:p>
    <w:p w14:paraId="4E104A96" w14:textId="77777777" w:rsidR="00650898" w:rsidRPr="00C355B1" w:rsidRDefault="00650898" w:rsidP="00AD405D">
      <w:pPr>
        <w:pStyle w:val="Heading2"/>
        <w:tabs>
          <w:tab w:val="left" w:pos="1179"/>
        </w:tabs>
        <w:spacing w:before="26"/>
        <w:jc w:val="both"/>
        <w:rPr>
          <w:rFonts w:ascii="Abadi MT Condensed Light" w:hAnsi="Abadi MT Condensed Light" w:cs="Adelle Sans Devanagari"/>
          <w:b w:val="0"/>
          <w:bCs w:val="0"/>
          <w:color w:val="353535"/>
          <w:w w:val="105"/>
        </w:rPr>
      </w:pPr>
    </w:p>
    <w:p w14:paraId="620A3F05" w14:textId="77777777" w:rsidR="00650898" w:rsidRPr="00C355B1" w:rsidRDefault="00650898" w:rsidP="00AD405D">
      <w:pPr>
        <w:pStyle w:val="Heading2"/>
        <w:tabs>
          <w:tab w:val="left" w:pos="1179"/>
        </w:tabs>
        <w:spacing w:before="26"/>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Communication</w:t>
      </w:r>
    </w:p>
    <w:p w14:paraId="3E209D8D" w14:textId="3F0D7E28" w:rsidR="00650898" w:rsidRPr="00C355B1" w:rsidRDefault="00650898" w:rsidP="00AD405D">
      <w:pPr>
        <w:pStyle w:val="BodyText"/>
        <w:spacing w:before="34" w:line="278" w:lineRule="auto"/>
        <w:ind w:right="1067"/>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Good communication is a basic medical skill but time constraints can challenge the delivery of personalised care. Therefore, doctors and nurses must be sensitive to the potentially coercive effects of pressurised decision-making.</w:t>
      </w:r>
    </w:p>
    <w:p w14:paraId="0448F1EF" w14:textId="77777777" w:rsidR="00650898" w:rsidRPr="00C355B1" w:rsidRDefault="00650898" w:rsidP="00AD405D">
      <w:pPr>
        <w:pStyle w:val="BodyText"/>
        <w:spacing w:before="34" w:line="278" w:lineRule="auto"/>
        <w:ind w:right="1067"/>
        <w:jc w:val="both"/>
        <w:rPr>
          <w:rFonts w:ascii="Abadi MT Condensed Light" w:hAnsi="Abadi MT Condensed Light" w:cs="Adelle Sans Devanagari"/>
        </w:rPr>
      </w:pPr>
    </w:p>
    <w:p w14:paraId="7D760AC7" w14:textId="77777777" w:rsidR="00650898" w:rsidRPr="00C355B1" w:rsidRDefault="00650898" w:rsidP="00AD405D">
      <w:pPr>
        <w:pStyle w:val="BodyText"/>
        <w:spacing w:before="34" w:line="278" w:lineRule="auto"/>
        <w:ind w:right="1067"/>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basic principle is that all individuals will be offered information about their condition and the options for treatment or support in a manner appropriate to their needs.</w:t>
      </w:r>
    </w:p>
    <w:p w14:paraId="446BA280" w14:textId="77777777" w:rsidR="00650898" w:rsidRPr="00C355B1" w:rsidRDefault="00650898" w:rsidP="00AD405D">
      <w:pPr>
        <w:pStyle w:val="Heading2"/>
        <w:tabs>
          <w:tab w:val="left" w:pos="1179"/>
        </w:tabs>
        <w:ind w:left="0"/>
        <w:jc w:val="both"/>
        <w:rPr>
          <w:rFonts w:ascii="Abadi MT Condensed Light" w:hAnsi="Abadi MT Condensed Light" w:cs="Adelle Sans Devanagari"/>
          <w:b w:val="0"/>
          <w:bCs w:val="0"/>
          <w:color w:val="353535"/>
          <w:spacing w:val="4"/>
          <w:w w:val="105"/>
        </w:rPr>
      </w:pPr>
    </w:p>
    <w:p w14:paraId="0BF613D6" w14:textId="77777777" w:rsidR="0039214C" w:rsidRPr="00C355B1" w:rsidRDefault="0039214C" w:rsidP="00AD405D">
      <w:pPr>
        <w:pStyle w:val="Heading2"/>
        <w:tabs>
          <w:tab w:val="left" w:pos="1179"/>
        </w:tabs>
        <w:ind w:left="0"/>
        <w:jc w:val="both"/>
        <w:rPr>
          <w:rFonts w:ascii="Abadi MT Condensed Light" w:hAnsi="Abadi MT Condensed Light" w:cs="Adelle Sans Devanagari"/>
          <w:color w:val="353535"/>
          <w:spacing w:val="4"/>
          <w:w w:val="105"/>
        </w:rPr>
      </w:pPr>
    </w:p>
    <w:p w14:paraId="7045D85F" w14:textId="374CC4B5" w:rsidR="00650898" w:rsidRPr="00C355B1" w:rsidRDefault="00136270" w:rsidP="00AD405D">
      <w:pPr>
        <w:pStyle w:val="Heading2"/>
        <w:tabs>
          <w:tab w:val="left" w:pos="1179"/>
        </w:tabs>
        <w:ind w:left="0"/>
        <w:jc w:val="both"/>
        <w:rPr>
          <w:rFonts w:ascii="Abadi MT Condensed Light" w:hAnsi="Abadi MT Condensed Light" w:cs="Adelle Sans Devanagari"/>
        </w:rPr>
      </w:pPr>
      <w:r w:rsidRPr="00C355B1">
        <w:rPr>
          <w:rFonts w:ascii="Abadi MT Condensed Light" w:hAnsi="Abadi MT Condensed Light" w:cs="Adelle Sans Devanagari"/>
          <w:color w:val="353535"/>
          <w:spacing w:val="4"/>
          <w:w w:val="105"/>
        </w:rPr>
        <w:tab/>
      </w:r>
      <w:r w:rsidR="00650898" w:rsidRPr="00C355B1">
        <w:rPr>
          <w:rFonts w:ascii="Abadi MT Condensed Light" w:hAnsi="Abadi MT Condensed Light" w:cs="Adelle Sans Devanagari"/>
          <w:color w:val="353535"/>
          <w:spacing w:val="4"/>
          <w:w w:val="105"/>
        </w:rPr>
        <w:t xml:space="preserve">Safeguarding </w:t>
      </w:r>
      <w:r w:rsidR="00650898" w:rsidRPr="00C355B1">
        <w:rPr>
          <w:rFonts w:ascii="Abadi MT Condensed Light" w:hAnsi="Abadi MT Condensed Light" w:cs="Adelle Sans Devanagari"/>
          <w:color w:val="353535"/>
          <w:spacing w:val="3"/>
          <w:w w:val="105"/>
        </w:rPr>
        <w:t xml:space="preserve">and the </w:t>
      </w:r>
      <w:r w:rsidR="00650898" w:rsidRPr="00C355B1">
        <w:rPr>
          <w:rFonts w:ascii="Abadi MT Condensed Light" w:hAnsi="Abadi MT Condensed Light" w:cs="Adelle Sans Devanagari"/>
          <w:color w:val="353535"/>
          <w:spacing w:val="4"/>
          <w:w w:val="105"/>
        </w:rPr>
        <w:t xml:space="preserve">Government's Anti-radicalisation </w:t>
      </w:r>
      <w:r w:rsidR="00650898" w:rsidRPr="00C355B1">
        <w:rPr>
          <w:rFonts w:ascii="Abadi MT Condensed Light" w:hAnsi="Abadi MT Condensed Light" w:cs="Adelle Sans Devanagari"/>
          <w:color w:val="353535"/>
          <w:spacing w:val="3"/>
          <w:w w:val="105"/>
        </w:rPr>
        <w:t>Prevent</w:t>
      </w:r>
      <w:r w:rsidR="00650898" w:rsidRPr="00C355B1">
        <w:rPr>
          <w:rFonts w:ascii="Abadi MT Condensed Light" w:hAnsi="Abadi MT Condensed Light" w:cs="Adelle Sans Devanagari"/>
          <w:color w:val="353535"/>
          <w:spacing w:val="11"/>
          <w:w w:val="105"/>
        </w:rPr>
        <w:t xml:space="preserve"> </w:t>
      </w:r>
      <w:r w:rsidR="00650898" w:rsidRPr="00C355B1">
        <w:rPr>
          <w:rFonts w:ascii="Abadi MT Condensed Light" w:hAnsi="Abadi MT Condensed Light" w:cs="Adelle Sans Devanagari"/>
          <w:color w:val="353535"/>
          <w:spacing w:val="4"/>
          <w:w w:val="105"/>
        </w:rPr>
        <w:t>Strategy</w:t>
      </w:r>
    </w:p>
    <w:p w14:paraId="428AA67A"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Section 26 of the Counter-Terrorism and Security Act 2015 places a duty on health authorities to have 'due regard to the need to prevent people from being drawn into terrorism'.</w:t>
      </w:r>
    </w:p>
    <w:p w14:paraId="5C217ACC" w14:textId="77777777" w:rsidR="00650898" w:rsidRPr="00C355B1" w:rsidRDefault="00650898" w:rsidP="00AD405D">
      <w:pPr>
        <w:pStyle w:val="BodyText"/>
        <w:spacing w:before="2" w:line="278" w:lineRule="auto"/>
        <w:ind w:right="1161"/>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The Act imposes a duty to consider how to prevent people from being drawn into terrorism in the exercise of their ordinary duties.</w:t>
      </w:r>
    </w:p>
    <w:p w14:paraId="0B70D435" w14:textId="77777777" w:rsidR="00650898" w:rsidRPr="00C355B1" w:rsidRDefault="00650898" w:rsidP="00AD405D">
      <w:pPr>
        <w:pStyle w:val="BodyText"/>
        <w:spacing w:before="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It creates no additional duties for doctors.</w:t>
      </w:r>
    </w:p>
    <w:p w14:paraId="02899E8B"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color w:val="353535"/>
          <w:w w:val="105"/>
        </w:rPr>
      </w:pPr>
    </w:p>
    <w:p w14:paraId="7493F131"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Health staff are placed under a general duty, as part of their ordinary work, to be alert to those who may be at risk of being drawn into terrorism and to refer as appropriate.</w:t>
      </w:r>
    </w:p>
    <w:p w14:paraId="03018BC1" w14:textId="5BD5BD65"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As the legislation makes clear, the Prevent duty exists in a 'pre-criminal space'. Its purpose is to identify those at risk of being drawn into terrorism, not to identify those who already present a terrorist</w:t>
      </w:r>
      <w:r w:rsidRPr="00C355B1">
        <w:rPr>
          <w:rFonts w:ascii="Abadi MT Condensed Light" w:hAnsi="Abadi MT Condensed Light" w:cs="Adelle Sans Devanagari"/>
          <w:color w:val="353535"/>
          <w:spacing w:val="52"/>
          <w:w w:val="105"/>
        </w:rPr>
        <w:t xml:space="preserve"> </w:t>
      </w:r>
      <w:r w:rsidRPr="00C355B1">
        <w:rPr>
          <w:rFonts w:ascii="Abadi MT Condensed Light" w:hAnsi="Abadi MT Condensed Light" w:cs="Adelle Sans Devanagari"/>
          <w:color w:val="353535"/>
          <w:w w:val="105"/>
        </w:rPr>
        <w:t>threat.</w:t>
      </w:r>
    </w:p>
    <w:p w14:paraId="6D5B227C" w14:textId="77777777" w:rsidR="00650898" w:rsidRPr="00C355B1" w:rsidRDefault="00650898" w:rsidP="00AD405D">
      <w:pPr>
        <w:pStyle w:val="BodyText"/>
        <w:spacing w:before="3" w:line="295" w:lineRule="auto"/>
        <w:ind w:right="976"/>
        <w:jc w:val="both"/>
        <w:rPr>
          <w:rFonts w:ascii="Abadi MT Condensed Light" w:hAnsi="Abadi MT Condensed Light" w:cs="Adelle Sans Devanagari"/>
          <w:color w:val="353535"/>
          <w:w w:val="105"/>
        </w:rPr>
      </w:pPr>
    </w:p>
    <w:p w14:paraId="0C2995FA" w14:textId="77777777" w:rsidR="00C47245" w:rsidRDefault="00C47245" w:rsidP="00C47245">
      <w:pPr>
        <w:pStyle w:val="BodyText"/>
        <w:spacing w:before="3" w:line="295" w:lineRule="auto"/>
        <w:ind w:right="976"/>
        <w:jc w:val="both"/>
        <w:rPr>
          <w:rFonts w:ascii="Abadi MT Condensed Light" w:hAnsi="Abadi MT Condensed Light" w:cs="Adelle Sans Devanagari"/>
          <w:b/>
          <w:bCs/>
          <w:color w:val="353535"/>
          <w:w w:val="105"/>
        </w:rPr>
      </w:pPr>
    </w:p>
    <w:p w14:paraId="5C46D1CE" w14:textId="5679727A" w:rsidR="00650898" w:rsidRPr="00C47245" w:rsidRDefault="00650898" w:rsidP="00C47245">
      <w:pPr>
        <w:pStyle w:val="BodyText"/>
        <w:spacing w:before="3" w:line="295" w:lineRule="auto"/>
        <w:ind w:right="976"/>
        <w:jc w:val="both"/>
        <w:rPr>
          <w:rFonts w:ascii="Abadi MT Condensed Light" w:hAnsi="Abadi MT Condensed Light" w:cs="Adelle Sans Devanagari"/>
          <w:b/>
          <w:bCs/>
          <w:color w:val="353535"/>
          <w:w w:val="105"/>
        </w:rPr>
      </w:pPr>
      <w:r w:rsidRPr="00C355B1">
        <w:rPr>
          <w:rFonts w:ascii="Abadi MT Condensed Light" w:hAnsi="Abadi MT Condensed Light" w:cs="Adelle Sans Devanagari"/>
          <w:b/>
          <w:bCs/>
          <w:color w:val="353535"/>
          <w:w w:val="105"/>
        </w:rPr>
        <w:lastRenderedPageBreak/>
        <w:t>Sharing Information</w:t>
      </w:r>
    </w:p>
    <w:p w14:paraId="5B40FB98" w14:textId="77777777" w:rsidR="00C47245" w:rsidRDefault="00650898" w:rsidP="00C47245">
      <w:pPr>
        <w:pStyle w:val="BodyText"/>
        <w:spacing w:before="0" w:line="193" w:lineRule="exact"/>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Sharing information with appropriate agencies can be an important part of keeping people safe. Many</w:t>
      </w:r>
      <w:r w:rsidR="00C47245">
        <w:rPr>
          <w:rFonts w:ascii="Abadi MT Condensed Light" w:hAnsi="Abadi MT Condensed Light" w:cs="Adelle Sans Devanagari"/>
        </w:rPr>
        <w:t xml:space="preserve"> </w:t>
      </w:r>
      <w:r w:rsidRPr="00C355B1">
        <w:rPr>
          <w:rFonts w:ascii="Abadi MT Condensed Light" w:hAnsi="Abadi MT Condensed Light" w:cs="Adelle Sans Devanagari"/>
          <w:color w:val="353535"/>
          <w:w w:val="105"/>
        </w:rPr>
        <w:t xml:space="preserve">people who are subject to abuse are </w:t>
      </w:r>
    </w:p>
    <w:p w14:paraId="298D4F55" w14:textId="77777777" w:rsidR="00C47245" w:rsidRDefault="00650898" w:rsidP="00C47245">
      <w:pPr>
        <w:pStyle w:val="BodyText"/>
        <w:spacing w:before="0" w:line="193" w:lineRule="exact"/>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 xml:space="preserve">understandably anxious about information being disclosed in case it gets back to the abuser and puts them at further risk. Therefore, it is vital to </w:t>
      </w:r>
    </w:p>
    <w:p w14:paraId="22456F43" w14:textId="6700ECE7" w:rsidR="00650898" w:rsidRPr="00C355B1" w:rsidRDefault="00650898" w:rsidP="00C47245">
      <w:pPr>
        <w:pStyle w:val="BodyText"/>
        <w:spacing w:before="0" w:line="193" w:lineRule="exact"/>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be clear that, in almost all circumstances, the Patient's information will only be disclosed with their consent.</w:t>
      </w:r>
    </w:p>
    <w:p w14:paraId="14C0DAAD" w14:textId="77777777" w:rsidR="00650898" w:rsidRPr="00C355B1" w:rsidRDefault="00650898" w:rsidP="00AD405D">
      <w:pPr>
        <w:pStyle w:val="BodyText"/>
        <w:spacing w:before="3" w:line="278" w:lineRule="auto"/>
        <w:ind w:left="0" w:right="1014"/>
        <w:jc w:val="both"/>
        <w:rPr>
          <w:rFonts w:ascii="Abadi MT Condensed Light" w:hAnsi="Abadi MT Condensed Light" w:cs="Adelle Sans Devanagari"/>
          <w:color w:val="353535"/>
          <w:w w:val="105"/>
        </w:rPr>
      </w:pPr>
    </w:p>
    <w:p w14:paraId="4591E7FA" w14:textId="77777777" w:rsidR="00650898" w:rsidRPr="00C355B1" w:rsidRDefault="00650898" w:rsidP="00AD405D">
      <w:pPr>
        <w:pStyle w:val="BodyText"/>
        <w:spacing w:before="3" w:line="278" w:lineRule="auto"/>
        <w:ind w:right="1014"/>
        <w:jc w:val="both"/>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In exceptional circumstances, e.g. where a third party such as a child or other adult is at risk of harm, it may be necessary to share information without consent. Information will not be disclosed without consent unless there is clear evidence of immediate risk.</w:t>
      </w:r>
    </w:p>
    <w:p w14:paraId="097D4674" w14:textId="77777777" w:rsidR="00650898" w:rsidRPr="00C355B1" w:rsidRDefault="00650898" w:rsidP="00AD405D">
      <w:pPr>
        <w:pStyle w:val="BodyText"/>
        <w:spacing w:before="3" w:line="278" w:lineRule="auto"/>
        <w:ind w:right="1014"/>
        <w:jc w:val="both"/>
        <w:rPr>
          <w:rFonts w:ascii="Abadi MT Condensed Light" w:hAnsi="Abadi MT Condensed Light" w:cs="Adelle Sans Devanagari"/>
        </w:rPr>
      </w:pPr>
    </w:p>
    <w:p w14:paraId="26048172" w14:textId="77777777" w:rsidR="00650898" w:rsidRPr="00C355B1" w:rsidRDefault="00650898" w:rsidP="00AD405D">
      <w:pPr>
        <w:pStyle w:val="BodyText"/>
        <w:spacing w:before="3" w:line="278" w:lineRule="auto"/>
        <w:ind w:right="132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Some cases considered at multi-agency risk assessment conference (MARAC) meetings may constitute exceptional circumstances because MARACs discuss the most serious cases of alleged or suspected domestic abuse.</w:t>
      </w:r>
    </w:p>
    <w:p w14:paraId="15E6B9D3" w14:textId="77777777" w:rsidR="00650898" w:rsidRPr="00C355B1" w:rsidRDefault="00650898" w:rsidP="00AD405D">
      <w:pPr>
        <w:pStyle w:val="Heading2"/>
        <w:tabs>
          <w:tab w:val="left" w:pos="1179"/>
        </w:tabs>
        <w:spacing w:before="3"/>
        <w:jc w:val="both"/>
        <w:rPr>
          <w:rFonts w:ascii="Abadi MT Condensed Light" w:hAnsi="Abadi MT Condensed Light" w:cs="Adelle Sans Devanagari"/>
          <w:b w:val="0"/>
          <w:bCs w:val="0"/>
          <w:color w:val="353535"/>
          <w:spacing w:val="3"/>
          <w:w w:val="105"/>
        </w:rPr>
      </w:pPr>
    </w:p>
    <w:p w14:paraId="4F738B19" w14:textId="77777777" w:rsidR="00650898" w:rsidRPr="00C355B1" w:rsidRDefault="00650898" w:rsidP="00AD405D">
      <w:pPr>
        <w:pStyle w:val="Heading2"/>
        <w:tabs>
          <w:tab w:val="left" w:pos="1179"/>
        </w:tabs>
        <w:spacing w:before="3"/>
        <w:jc w:val="both"/>
        <w:rPr>
          <w:rFonts w:ascii="Abadi MT Condensed Light" w:hAnsi="Abadi MT Condensed Light" w:cs="Adelle Sans Devanagari"/>
        </w:rPr>
      </w:pPr>
      <w:r w:rsidRPr="00C355B1">
        <w:rPr>
          <w:rFonts w:ascii="Abadi MT Condensed Light" w:hAnsi="Abadi MT Condensed Light" w:cs="Adelle Sans Devanagari"/>
          <w:color w:val="353535"/>
          <w:spacing w:val="3"/>
          <w:w w:val="105"/>
        </w:rPr>
        <w:t xml:space="preserve">Victims </w:t>
      </w:r>
      <w:r w:rsidRPr="00C355B1">
        <w:rPr>
          <w:rFonts w:ascii="Abadi MT Condensed Light" w:hAnsi="Abadi MT Condensed Light" w:cs="Adelle Sans Devanagari"/>
          <w:color w:val="353535"/>
          <w:w w:val="105"/>
        </w:rPr>
        <w:t xml:space="preserve">of </w:t>
      </w:r>
      <w:r w:rsidRPr="00C355B1">
        <w:rPr>
          <w:rFonts w:ascii="Abadi MT Condensed Light" w:hAnsi="Abadi MT Condensed Light" w:cs="Adelle Sans Devanagari"/>
          <w:color w:val="353535"/>
          <w:spacing w:val="3"/>
          <w:w w:val="105"/>
        </w:rPr>
        <w:t>Modern</w:t>
      </w:r>
      <w:r w:rsidRPr="00C355B1">
        <w:rPr>
          <w:rFonts w:ascii="Abadi MT Condensed Light" w:hAnsi="Abadi MT Condensed Light" w:cs="Adelle Sans Devanagari"/>
          <w:color w:val="353535"/>
          <w:spacing w:val="13"/>
          <w:w w:val="105"/>
        </w:rPr>
        <w:t xml:space="preserve"> </w:t>
      </w:r>
      <w:r w:rsidRPr="00C355B1">
        <w:rPr>
          <w:rFonts w:ascii="Abadi MT Condensed Light" w:hAnsi="Abadi MT Condensed Light" w:cs="Adelle Sans Devanagari"/>
          <w:color w:val="353535"/>
          <w:spacing w:val="4"/>
          <w:w w:val="105"/>
        </w:rPr>
        <w:t>Slavery</w:t>
      </w:r>
    </w:p>
    <w:p w14:paraId="400041FE" w14:textId="33EF6D4C" w:rsidR="00650898" w:rsidRPr="00C355B1" w:rsidRDefault="00650898" w:rsidP="00AD405D">
      <w:pPr>
        <w:pStyle w:val="BodyText"/>
        <w:spacing w:before="34" w:line="278" w:lineRule="auto"/>
        <w:ind w:right="1072"/>
        <w:jc w:val="both"/>
        <w:rPr>
          <w:rFonts w:ascii="Abadi MT Condensed Light" w:hAnsi="Abadi MT Condensed Light" w:cs="Adelle Sans Devanagari"/>
          <w:sz w:val="24"/>
        </w:rPr>
      </w:pPr>
      <w:r w:rsidRPr="00C355B1">
        <w:rPr>
          <w:rFonts w:ascii="Abadi MT Condensed Light" w:hAnsi="Abadi MT Condensed Light" w:cs="Adelle Sans Devanagari"/>
          <w:color w:val="353535"/>
          <w:w w:val="105"/>
        </w:rPr>
        <w:t xml:space="preserve">There is no typical victim of trafficking and modern slavery although many originate from areas of political </w:t>
      </w:r>
    </w:p>
    <w:p w14:paraId="64F07E32" w14:textId="77777777" w:rsidR="00650898" w:rsidRPr="00C355B1" w:rsidRDefault="00650898" w:rsidP="00AD405D">
      <w:pPr>
        <w:pStyle w:val="BodyText"/>
        <w:spacing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potential victims have been reported from at least 100 countries of origin, the most common are the UK, Vietnam, Romania, Nigeria and China.</w:t>
      </w:r>
    </w:p>
    <w:p w14:paraId="79262498" w14:textId="77777777" w:rsidR="00650898" w:rsidRPr="00C355B1" w:rsidRDefault="00650898" w:rsidP="00AD405D">
      <w:pPr>
        <w:pStyle w:val="Heading2"/>
        <w:jc w:val="both"/>
        <w:rPr>
          <w:rFonts w:ascii="Abadi MT Condensed Light" w:hAnsi="Abadi MT Condensed Light" w:cs="Adelle Sans Devanagari"/>
          <w:b w:val="0"/>
          <w:bCs w:val="0"/>
          <w:color w:val="353535"/>
          <w:w w:val="105"/>
        </w:rPr>
      </w:pPr>
    </w:p>
    <w:p w14:paraId="4756D2A8" w14:textId="77777777" w:rsidR="00650898" w:rsidRPr="00C355B1" w:rsidRDefault="00650898" w:rsidP="00AD405D">
      <w:pPr>
        <w:pStyle w:val="Heading2"/>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Signs that Might Suggest Someone is Being Trafficked</w:t>
      </w:r>
    </w:p>
    <w:p w14:paraId="68DC3F2F" w14:textId="77777777" w:rsidR="00650898" w:rsidRPr="00C355B1" w:rsidRDefault="00650898" w:rsidP="00AD405D">
      <w:pPr>
        <w:pStyle w:val="BodyText"/>
        <w:spacing w:before="34"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Identifying victims of trafficking in a health context is not straightforward. They are unlikely to self-identify as victims. They may be frightened, ashamed and may have poor English.</w:t>
      </w:r>
    </w:p>
    <w:p w14:paraId="6470EB34" w14:textId="77777777" w:rsidR="00650898" w:rsidRPr="00C355B1" w:rsidRDefault="00650898" w:rsidP="00AD405D">
      <w:pPr>
        <w:pStyle w:val="BodyText"/>
        <w:spacing w:before="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Factors to look out for include:</w:t>
      </w:r>
    </w:p>
    <w:p w14:paraId="5AFC10C4" w14:textId="77777777" w:rsidR="00650898" w:rsidRPr="00C355B1" w:rsidRDefault="00650898" w:rsidP="00AD405D">
      <w:pPr>
        <w:pStyle w:val="ListParagraph"/>
        <w:numPr>
          <w:ilvl w:val="2"/>
          <w:numId w:val="4"/>
        </w:numPr>
        <w:tabs>
          <w:tab w:val="left" w:pos="1192"/>
        </w:tabs>
        <w:spacing w:before="88"/>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individual is accompanied by someone controlling or who insists on giving</w:t>
      </w:r>
      <w:r w:rsidRPr="00C355B1">
        <w:rPr>
          <w:rFonts w:ascii="Abadi MT Condensed Light" w:hAnsi="Abadi MT Condensed Light" w:cs="Adelle Sans Devanagari"/>
          <w:color w:val="353535"/>
          <w:spacing w:val="5"/>
          <w:w w:val="105"/>
          <w:sz w:val="18"/>
        </w:rPr>
        <w:t xml:space="preserve"> </w:t>
      </w:r>
      <w:r w:rsidRPr="00C355B1">
        <w:rPr>
          <w:rFonts w:ascii="Abadi MT Condensed Light" w:hAnsi="Abadi MT Condensed Light" w:cs="Adelle Sans Devanagari"/>
          <w:color w:val="353535"/>
          <w:w w:val="105"/>
          <w:sz w:val="18"/>
        </w:rPr>
        <w:t>information</w:t>
      </w:r>
    </w:p>
    <w:p w14:paraId="131C181B"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individual is withdrawn or submissive and defers to the accompanying</w:t>
      </w:r>
      <w:r w:rsidRPr="00C355B1">
        <w:rPr>
          <w:rFonts w:ascii="Abadi MT Condensed Light" w:hAnsi="Abadi MT Condensed Light" w:cs="Adelle Sans Devanagari"/>
          <w:color w:val="353535"/>
          <w:spacing w:val="17"/>
          <w:w w:val="105"/>
          <w:sz w:val="18"/>
        </w:rPr>
        <w:t xml:space="preserve"> </w:t>
      </w:r>
      <w:r w:rsidRPr="00C355B1">
        <w:rPr>
          <w:rFonts w:ascii="Abadi MT Condensed Light" w:hAnsi="Abadi MT Condensed Light" w:cs="Adelle Sans Devanagari"/>
          <w:color w:val="353535"/>
          <w:w w:val="105"/>
          <w:sz w:val="18"/>
        </w:rPr>
        <w:t>person</w:t>
      </w:r>
    </w:p>
    <w:p w14:paraId="37D582AD" w14:textId="77777777" w:rsidR="00650898" w:rsidRPr="00C355B1" w:rsidRDefault="00650898" w:rsidP="00AD405D">
      <w:pPr>
        <w:pStyle w:val="ListParagraph"/>
        <w:numPr>
          <w:ilvl w:val="2"/>
          <w:numId w:val="4"/>
        </w:numPr>
        <w:tabs>
          <w:tab w:val="left" w:pos="1192"/>
        </w:tabs>
        <w:spacing w:line="295" w:lineRule="auto"/>
        <w:ind w:right="1911"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give a vague, inconsistent or implausible account of themselves and the origins of their presenting</w:t>
      </w:r>
      <w:r w:rsidRPr="00C355B1">
        <w:rPr>
          <w:rFonts w:ascii="Abadi MT Condensed Light" w:hAnsi="Abadi MT Condensed Light" w:cs="Adelle Sans Devanagari"/>
          <w:color w:val="353535"/>
          <w:spacing w:val="1"/>
          <w:w w:val="105"/>
          <w:sz w:val="18"/>
        </w:rPr>
        <w:t xml:space="preserve"> </w:t>
      </w:r>
      <w:r w:rsidRPr="00C355B1">
        <w:rPr>
          <w:rFonts w:ascii="Abadi MT Condensed Light" w:hAnsi="Abadi MT Condensed Light" w:cs="Adelle Sans Devanagari"/>
          <w:color w:val="353535"/>
          <w:w w:val="105"/>
          <w:sz w:val="18"/>
        </w:rPr>
        <w:t>complaint</w:t>
      </w:r>
    </w:p>
    <w:p w14:paraId="1502E989" w14:textId="77777777" w:rsidR="00650898" w:rsidRPr="00C355B1" w:rsidRDefault="00650898" w:rsidP="00AD405D">
      <w:pPr>
        <w:pStyle w:val="ListParagraph"/>
        <w:numPr>
          <w:ilvl w:val="2"/>
          <w:numId w:val="4"/>
        </w:numPr>
        <w:tabs>
          <w:tab w:val="left" w:pos="1192"/>
        </w:tabs>
        <w:spacing w:before="53"/>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are unregistered with a GP or other relevant local</w:t>
      </w:r>
      <w:r w:rsidRPr="00C355B1">
        <w:rPr>
          <w:rFonts w:ascii="Abadi MT Condensed Light" w:hAnsi="Abadi MT Condensed Light" w:cs="Adelle Sans Devanagari"/>
          <w:color w:val="353535"/>
          <w:spacing w:val="25"/>
          <w:w w:val="105"/>
          <w:sz w:val="18"/>
        </w:rPr>
        <w:t xml:space="preserve"> </w:t>
      </w:r>
      <w:r w:rsidRPr="00C355B1">
        <w:rPr>
          <w:rFonts w:ascii="Abadi MT Condensed Light" w:hAnsi="Abadi MT Condensed Light" w:cs="Adelle Sans Devanagari"/>
          <w:color w:val="353535"/>
          <w:w w:val="105"/>
          <w:sz w:val="18"/>
        </w:rPr>
        <w:t>service</w:t>
      </w:r>
    </w:p>
    <w:p w14:paraId="2BC5F993"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have moved frequently, whether nationally or</w:t>
      </w:r>
      <w:r w:rsidRPr="00C355B1">
        <w:rPr>
          <w:rFonts w:ascii="Abadi MT Condensed Light" w:hAnsi="Abadi MT Condensed Light" w:cs="Adelle Sans Devanagari"/>
          <w:color w:val="353535"/>
          <w:spacing w:val="18"/>
          <w:w w:val="105"/>
          <w:sz w:val="18"/>
        </w:rPr>
        <w:t xml:space="preserve"> </w:t>
      </w:r>
      <w:r w:rsidRPr="00C355B1">
        <w:rPr>
          <w:rFonts w:ascii="Abadi MT Condensed Light" w:hAnsi="Abadi MT Condensed Light" w:cs="Adelle Sans Devanagari"/>
          <w:color w:val="353535"/>
          <w:w w:val="105"/>
          <w:sz w:val="18"/>
        </w:rPr>
        <w:t>internationally</w:t>
      </w:r>
    </w:p>
    <w:p w14:paraId="650436D8"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have old or serious injuries that have not been treated properly;</w:t>
      </w:r>
      <w:r w:rsidRPr="00C355B1">
        <w:rPr>
          <w:rFonts w:ascii="Abadi MT Condensed Light" w:hAnsi="Abadi MT Condensed Light" w:cs="Adelle Sans Devanagari"/>
          <w:color w:val="353535"/>
          <w:spacing w:val="38"/>
          <w:w w:val="105"/>
          <w:sz w:val="18"/>
        </w:rPr>
        <w:t xml:space="preserve"> </w:t>
      </w:r>
      <w:r w:rsidRPr="00C355B1">
        <w:rPr>
          <w:rFonts w:ascii="Abadi MT Condensed Light" w:hAnsi="Abadi MT Condensed Light" w:cs="Adelle Sans Devanagari"/>
          <w:color w:val="353535"/>
          <w:spacing w:val="2"/>
          <w:w w:val="105"/>
          <w:sz w:val="18"/>
        </w:rPr>
        <w:t>and/or</w:t>
      </w:r>
    </w:p>
    <w:p w14:paraId="6DB8F061"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may be suffering from psychiatric or psychological distress such as</w:t>
      </w:r>
      <w:r w:rsidRPr="00C355B1">
        <w:rPr>
          <w:rFonts w:ascii="Abadi MT Condensed Light" w:hAnsi="Abadi MT Condensed Light" w:cs="Adelle Sans Devanagari"/>
          <w:color w:val="353535"/>
          <w:spacing w:val="17"/>
          <w:w w:val="105"/>
          <w:sz w:val="18"/>
        </w:rPr>
        <w:t xml:space="preserve"> </w:t>
      </w:r>
      <w:r w:rsidRPr="00C355B1">
        <w:rPr>
          <w:rFonts w:ascii="Abadi MT Condensed Light" w:hAnsi="Abadi MT Condensed Light" w:cs="Adelle Sans Devanagari"/>
          <w:color w:val="353535"/>
          <w:w w:val="105"/>
          <w:sz w:val="18"/>
        </w:rPr>
        <w:t>PTSD</w:t>
      </w:r>
    </w:p>
    <w:p w14:paraId="6AEAB95D" w14:textId="77777777" w:rsidR="00650898" w:rsidRPr="00C355B1" w:rsidRDefault="00650898" w:rsidP="00AD405D">
      <w:pPr>
        <w:pStyle w:val="Heading2"/>
        <w:spacing w:before="75"/>
        <w:jc w:val="both"/>
        <w:rPr>
          <w:rFonts w:ascii="Abadi MT Condensed Light" w:hAnsi="Abadi MT Condensed Light" w:cs="Adelle Sans Devanagari"/>
          <w:b w:val="0"/>
          <w:bCs w:val="0"/>
          <w:color w:val="353535"/>
          <w:w w:val="105"/>
        </w:rPr>
      </w:pPr>
    </w:p>
    <w:p w14:paraId="49D61600" w14:textId="77777777" w:rsidR="00650898" w:rsidRPr="00C355B1" w:rsidRDefault="00650898" w:rsidP="00AD405D">
      <w:pPr>
        <w:pStyle w:val="Heading2"/>
        <w:spacing w:before="75"/>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How to Respond to Concerns that Someone may be Trafficked</w:t>
      </w:r>
    </w:p>
    <w:p w14:paraId="3516E986" w14:textId="77777777"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It is important to try to find out as much as possible about their situation, in private, without any accompanying person.</w:t>
      </w:r>
    </w:p>
    <w:p w14:paraId="4B098642"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Reassure the individual that the consultation is safe and that information will not be released without consent to anyone accompanying them or to anyone other than relevant statutory services.</w:t>
      </w:r>
    </w:p>
    <w:p w14:paraId="47705DE1"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Offer ongoing support and explore ways in which the individual can access appropriate services although this may be difficult on a practical level.</w:t>
      </w:r>
    </w:p>
    <w:p w14:paraId="3CCE5AA7"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Discuss it urgently with the Practice Safeguarding Lead where an adult is identified as having been trafficked or there is a suspicion of trafficking.</w:t>
      </w:r>
    </w:p>
    <w:p w14:paraId="5378914F"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If there is a reasonable belief that the individual is at immediate risk of serious harm, taking appropriate immediate action must be considered.</w:t>
      </w:r>
    </w:p>
    <w:p w14:paraId="50DA9719" w14:textId="77777777" w:rsidR="00650898" w:rsidRPr="00C355B1" w:rsidRDefault="00650898" w:rsidP="00AD405D">
      <w:pPr>
        <w:pStyle w:val="BodyText"/>
        <w:spacing w:before="34" w:line="278" w:lineRule="auto"/>
        <w:ind w:left="0" w:right="976"/>
        <w:jc w:val="both"/>
        <w:rPr>
          <w:rFonts w:ascii="Abadi MT Condensed Light" w:hAnsi="Abadi MT Condensed Light" w:cs="Adelle Sans Devanagari"/>
        </w:rPr>
      </w:pPr>
    </w:p>
    <w:p w14:paraId="6CE38D18" w14:textId="77777777" w:rsidR="00650898" w:rsidRPr="00C355B1" w:rsidRDefault="00650898" w:rsidP="00AD405D">
      <w:pPr>
        <w:pStyle w:val="Heading2"/>
        <w:spacing w:before="34"/>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Significant Harm</w:t>
      </w:r>
    </w:p>
    <w:p w14:paraId="70A8CAF3" w14:textId="3628658F"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The point at which </w:t>
      </w:r>
      <w:r w:rsidR="00EE6ACF" w:rsidRPr="00C355B1">
        <w:rPr>
          <w:rFonts w:ascii="Abadi MT Condensed Light" w:hAnsi="Abadi MT Condensed Light" w:cs="Adelle Sans Devanagari"/>
          <w:color w:val="353535"/>
          <w:w w:val="105"/>
        </w:rPr>
        <w:t xml:space="preserve">The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 xml:space="preserve">will consider involving Local Authority adult protection procedures is the concept of 'significant' harm. This is likely to include not only violent and unlawful acts, </w:t>
      </w:r>
      <w:r w:rsidR="005376AD" w:rsidRPr="00C355B1">
        <w:rPr>
          <w:rFonts w:ascii="Abadi MT Condensed Light" w:hAnsi="Abadi MT Condensed Light" w:cs="Adelle Sans Devanagari"/>
          <w:color w:val="353535"/>
          <w:w w:val="105"/>
        </w:rPr>
        <w:t>e.g.,</w:t>
      </w:r>
      <w:r w:rsidRPr="00C355B1">
        <w:rPr>
          <w:rFonts w:ascii="Abadi MT Condensed Light" w:hAnsi="Abadi MT Condensed Light" w:cs="Adelle Sans Devanagari"/>
          <w:color w:val="353535"/>
          <w:w w:val="105"/>
        </w:rPr>
        <w:t xml:space="preserve"> hitting, sexual abuse and harmful psychological coercion as well as any acts or omissions likely to lead to a serious impairment of physical or mental health.</w:t>
      </w:r>
    </w:p>
    <w:p w14:paraId="167EC896" w14:textId="77777777" w:rsidR="00650898" w:rsidRPr="00C355B1" w:rsidRDefault="00650898" w:rsidP="00AD405D">
      <w:pPr>
        <w:pStyle w:val="BodyText"/>
        <w:spacing w:before="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Factors to take into account when considering the involvement of adult protection services include:</w:t>
      </w:r>
    </w:p>
    <w:p w14:paraId="18E1E328" w14:textId="77777777" w:rsidR="00650898" w:rsidRPr="00C355B1" w:rsidRDefault="00650898" w:rsidP="00AD405D">
      <w:pPr>
        <w:pStyle w:val="ListParagraph"/>
        <w:numPr>
          <w:ilvl w:val="2"/>
          <w:numId w:val="4"/>
        </w:numPr>
        <w:tabs>
          <w:tab w:val="left" w:pos="1192"/>
        </w:tabs>
        <w:spacing w:before="88"/>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risks to the</w:t>
      </w:r>
      <w:r w:rsidRPr="00C355B1">
        <w:rPr>
          <w:rFonts w:ascii="Abadi MT Condensed Light" w:hAnsi="Abadi MT Condensed Light" w:cs="Adelle Sans Devanagari"/>
          <w:color w:val="353535"/>
          <w:spacing w:val="10"/>
          <w:w w:val="105"/>
          <w:sz w:val="18"/>
        </w:rPr>
        <w:t xml:space="preserve"> </w:t>
      </w:r>
      <w:r w:rsidRPr="00C355B1">
        <w:rPr>
          <w:rFonts w:ascii="Abadi MT Condensed Light" w:hAnsi="Abadi MT Condensed Light" w:cs="Adelle Sans Devanagari"/>
          <w:color w:val="353535"/>
          <w:w w:val="105"/>
          <w:sz w:val="18"/>
        </w:rPr>
        <w:t>individual</w:t>
      </w:r>
    </w:p>
    <w:p w14:paraId="2CD44601"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nature and extent of the</w:t>
      </w:r>
      <w:r w:rsidRPr="00C355B1">
        <w:rPr>
          <w:rFonts w:ascii="Abadi MT Condensed Light" w:hAnsi="Abadi MT Condensed Light" w:cs="Adelle Sans Devanagari"/>
          <w:color w:val="353535"/>
          <w:spacing w:val="16"/>
          <w:w w:val="105"/>
          <w:sz w:val="18"/>
        </w:rPr>
        <w:t xml:space="preserve"> </w:t>
      </w:r>
      <w:r w:rsidRPr="00C355B1">
        <w:rPr>
          <w:rFonts w:ascii="Abadi MT Condensed Light" w:hAnsi="Abadi MT Condensed Light" w:cs="Adelle Sans Devanagari"/>
          <w:color w:val="353535"/>
          <w:w w:val="105"/>
          <w:sz w:val="18"/>
        </w:rPr>
        <w:t>abuse</w:t>
      </w:r>
    </w:p>
    <w:p w14:paraId="668E7159"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length of time it has been</w:t>
      </w:r>
      <w:r w:rsidRPr="00C355B1">
        <w:rPr>
          <w:rFonts w:ascii="Abadi MT Condensed Light" w:hAnsi="Abadi MT Condensed Light" w:cs="Adelle Sans Devanagari"/>
          <w:color w:val="353535"/>
          <w:spacing w:val="20"/>
          <w:w w:val="105"/>
          <w:sz w:val="18"/>
        </w:rPr>
        <w:t xml:space="preserve"> </w:t>
      </w:r>
      <w:r w:rsidRPr="00C355B1">
        <w:rPr>
          <w:rFonts w:ascii="Abadi MT Condensed Light" w:hAnsi="Abadi MT Condensed Light" w:cs="Adelle Sans Devanagari"/>
          <w:color w:val="353535"/>
          <w:w w:val="105"/>
          <w:sz w:val="18"/>
        </w:rPr>
        <w:t>occurring</w:t>
      </w:r>
    </w:p>
    <w:p w14:paraId="019F4D23"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effect of the abuse on the</w:t>
      </w:r>
      <w:r w:rsidRPr="00C355B1">
        <w:rPr>
          <w:rFonts w:ascii="Abadi MT Condensed Light" w:hAnsi="Abadi MT Condensed Light" w:cs="Adelle Sans Devanagari"/>
          <w:color w:val="353535"/>
          <w:spacing w:val="20"/>
          <w:w w:val="105"/>
          <w:sz w:val="18"/>
        </w:rPr>
        <w:t xml:space="preserve"> </w:t>
      </w:r>
      <w:r w:rsidRPr="00C355B1">
        <w:rPr>
          <w:rFonts w:ascii="Abadi MT Condensed Light" w:hAnsi="Abadi MT Condensed Light" w:cs="Adelle Sans Devanagari"/>
          <w:color w:val="353535"/>
          <w:w w:val="105"/>
          <w:sz w:val="18"/>
        </w:rPr>
        <w:t>individual</w:t>
      </w:r>
    </w:p>
    <w:p w14:paraId="575ED71C"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risk of repeated or increasingly serious</w:t>
      </w:r>
      <w:r w:rsidRPr="00C355B1">
        <w:rPr>
          <w:rFonts w:ascii="Abadi MT Condensed Light" w:hAnsi="Abadi MT Condensed Light" w:cs="Adelle Sans Devanagari"/>
          <w:color w:val="353535"/>
          <w:spacing w:val="20"/>
          <w:w w:val="105"/>
          <w:sz w:val="18"/>
        </w:rPr>
        <w:t xml:space="preserve"> </w:t>
      </w:r>
      <w:r w:rsidRPr="00C355B1">
        <w:rPr>
          <w:rFonts w:ascii="Abadi MT Condensed Light" w:hAnsi="Abadi MT Condensed Light" w:cs="Adelle Sans Devanagari"/>
          <w:color w:val="353535"/>
          <w:w w:val="105"/>
          <w:sz w:val="18"/>
        </w:rPr>
        <w:t>abuse</w:t>
      </w:r>
    </w:p>
    <w:p w14:paraId="6C6F2B21"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likelihood that other individuals may also be put at</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risk</w:t>
      </w:r>
    </w:p>
    <w:p w14:paraId="7FD6941C"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 risk of serious harm;</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and</w:t>
      </w:r>
    </w:p>
    <w:p w14:paraId="65FCF194"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Whether criminal offences are</w:t>
      </w:r>
      <w:r w:rsidRPr="00C355B1">
        <w:rPr>
          <w:rFonts w:ascii="Abadi MT Condensed Light" w:hAnsi="Abadi MT Condensed Light" w:cs="Adelle Sans Devanagari"/>
          <w:color w:val="353535"/>
          <w:spacing w:val="6"/>
          <w:w w:val="105"/>
          <w:sz w:val="18"/>
        </w:rPr>
        <w:t xml:space="preserve"> </w:t>
      </w:r>
      <w:r w:rsidRPr="00C355B1">
        <w:rPr>
          <w:rFonts w:ascii="Abadi MT Condensed Light" w:hAnsi="Abadi MT Condensed Light" w:cs="Adelle Sans Devanagari"/>
          <w:color w:val="353535"/>
          <w:w w:val="105"/>
          <w:sz w:val="18"/>
        </w:rPr>
        <w:t>involved</w:t>
      </w:r>
    </w:p>
    <w:p w14:paraId="33CC9AE6" w14:textId="77777777" w:rsidR="00650898" w:rsidRPr="00C355B1" w:rsidRDefault="00650898" w:rsidP="00AD405D">
      <w:pPr>
        <w:pStyle w:val="BodyText"/>
        <w:spacing w:before="75" w:line="278" w:lineRule="auto"/>
        <w:ind w:right="1072"/>
        <w:jc w:val="both"/>
        <w:rPr>
          <w:rFonts w:ascii="Abadi MT Condensed Light" w:hAnsi="Abadi MT Condensed Light" w:cs="Adelle Sans Devanagari"/>
          <w:color w:val="353535"/>
          <w:w w:val="105"/>
        </w:rPr>
      </w:pPr>
    </w:p>
    <w:p w14:paraId="4B5F451E" w14:textId="40BBEBB1" w:rsidR="00650898" w:rsidRPr="00C355B1" w:rsidRDefault="00650898" w:rsidP="00AD405D">
      <w:pPr>
        <w:pStyle w:val="BodyText"/>
        <w:spacing w:before="75"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The nature of the response and the agencies that may be contacted will vary according to circumstances and to local procedures and protocols. Therefore,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must check that they are using current local procedures, Local Authority adult protection leads and multi-agency adult protection panels.</w:t>
      </w:r>
    </w:p>
    <w:p w14:paraId="20EB6864" w14:textId="77777777" w:rsidR="00650898" w:rsidRPr="00C355B1" w:rsidRDefault="00650898" w:rsidP="00AD405D">
      <w:pPr>
        <w:pStyle w:val="Heading2"/>
        <w:spacing w:before="3"/>
        <w:jc w:val="both"/>
        <w:rPr>
          <w:rFonts w:ascii="Abadi MT Condensed Light" w:hAnsi="Abadi MT Condensed Light" w:cs="Adelle Sans Devanagari"/>
          <w:b w:val="0"/>
          <w:bCs w:val="0"/>
          <w:color w:val="353535"/>
          <w:w w:val="105"/>
        </w:rPr>
      </w:pPr>
    </w:p>
    <w:p w14:paraId="02108BAA" w14:textId="77777777" w:rsidR="00650898" w:rsidRPr="00C355B1" w:rsidRDefault="00650898" w:rsidP="00AD405D">
      <w:pPr>
        <w:pStyle w:val="Heading2"/>
        <w:spacing w:before="3"/>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Serious Crime</w:t>
      </w:r>
    </w:p>
    <w:p w14:paraId="4FCAA93C" w14:textId="77777777" w:rsidR="00650898" w:rsidRPr="00C355B1" w:rsidRDefault="00650898" w:rsidP="00AD405D">
      <w:pPr>
        <w:pStyle w:val="BodyText"/>
        <w:spacing w:before="35" w:line="278" w:lineRule="auto"/>
        <w:ind w:right="1161"/>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Where health professionals suspect that a serious crime may have been, or is about to be, committed, action should be taken as a matter of </w:t>
      </w:r>
      <w:r w:rsidRPr="00C355B1">
        <w:rPr>
          <w:rFonts w:ascii="Abadi MT Condensed Light" w:hAnsi="Abadi MT Condensed Light" w:cs="Adelle Sans Devanagari"/>
          <w:color w:val="353535"/>
          <w:w w:val="105"/>
        </w:rPr>
        <w:lastRenderedPageBreak/>
        <w:t>urgency. Although health professionals owe a duty of confidentiality to all their Patients, this duty is not absolute.</w:t>
      </w:r>
    </w:p>
    <w:p w14:paraId="2CCB50A5" w14:textId="77777777" w:rsidR="00650898" w:rsidRPr="00C355B1" w:rsidRDefault="00650898" w:rsidP="00AD405D">
      <w:pPr>
        <w:pStyle w:val="BodyText"/>
        <w:spacing w:before="2" w:line="278" w:lineRule="auto"/>
        <w:ind w:right="1346"/>
        <w:jc w:val="both"/>
        <w:rPr>
          <w:rFonts w:ascii="Abadi MT Condensed Light" w:hAnsi="Abadi MT Condensed Light" w:cs="Adelle Sans Devanagari"/>
          <w:color w:val="353535"/>
          <w:w w:val="105"/>
        </w:rPr>
      </w:pPr>
    </w:p>
    <w:p w14:paraId="0EE19F5D" w14:textId="77777777" w:rsidR="00650898" w:rsidRPr="00C355B1" w:rsidRDefault="00650898" w:rsidP="00AD405D">
      <w:pPr>
        <w:pStyle w:val="BodyText"/>
        <w:spacing w:before="2" w:line="278" w:lineRule="auto"/>
        <w:ind w:right="134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Adults with decision-making capacity have the freedom to decide how best to manage the risks to which they are exposed, including whether to be referred through multi-agency procedures.</w:t>
      </w:r>
    </w:p>
    <w:p w14:paraId="00AB68F6" w14:textId="77777777" w:rsidR="00650898" w:rsidRPr="00C355B1" w:rsidRDefault="00650898" w:rsidP="00AD405D">
      <w:pPr>
        <w:pStyle w:val="BodyText"/>
        <w:spacing w:before="2"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Where other individuals may be at harm or where there is concern that a serious crime may be, or may have been, committed, referral must be made using appropriate procedures.</w:t>
      </w:r>
    </w:p>
    <w:p w14:paraId="03CB328C" w14:textId="77777777" w:rsidR="00650898" w:rsidRPr="00C355B1" w:rsidRDefault="00650898" w:rsidP="00AD405D">
      <w:pPr>
        <w:pStyle w:val="Heading2"/>
        <w:tabs>
          <w:tab w:val="left" w:pos="1286"/>
        </w:tabs>
        <w:spacing w:before="3"/>
        <w:ind w:left="0"/>
        <w:jc w:val="both"/>
        <w:rPr>
          <w:rFonts w:ascii="Abadi MT Condensed Light" w:hAnsi="Abadi MT Condensed Light" w:cs="Adelle Sans Devanagari"/>
          <w:b w:val="0"/>
          <w:bCs w:val="0"/>
          <w:color w:val="353535"/>
          <w:spacing w:val="3"/>
          <w:w w:val="105"/>
        </w:rPr>
      </w:pPr>
      <w:r w:rsidRPr="00C355B1">
        <w:rPr>
          <w:rFonts w:ascii="Abadi MT Condensed Light" w:hAnsi="Abadi MT Condensed Light" w:cs="Adelle Sans Devanagari"/>
          <w:b w:val="0"/>
          <w:bCs w:val="0"/>
          <w:color w:val="353535"/>
          <w:spacing w:val="3"/>
          <w:w w:val="105"/>
        </w:rPr>
        <w:tab/>
      </w:r>
    </w:p>
    <w:p w14:paraId="255EE5AD" w14:textId="77777777" w:rsidR="00650898" w:rsidRPr="00C355B1" w:rsidRDefault="00650898" w:rsidP="00AD405D">
      <w:pPr>
        <w:pStyle w:val="Heading2"/>
        <w:tabs>
          <w:tab w:val="left" w:pos="1286"/>
        </w:tabs>
        <w:spacing w:before="3"/>
        <w:ind w:left="0"/>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spacing w:val="3"/>
          <w:w w:val="105"/>
        </w:rPr>
        <w:tab/>
        <w:t xml:space="preserve">When </w:t>
      </w:r>
      <w:r w:rsidRPr="00C355B1">
        <w:rPr>
          <w:rFonts w:ascii="Abadi MT Condensed Light" w:hAnsi="Abadi MT Condensed Light" w:cs="Adelle Sans Devanagari"/>
          <w:b w:val="0"/>
          <w:bCs w:val="0"/>
          <w:color w:val="353535"/>
          <w:w w:val="105"/>
        </w:rPr>
        <w:t xml:space="preserve">to </w:t>
      </w:r>
      <w:r w:rsidRPr="00C355B1">
        <w:rPr>
          <w:rFonts w:ascii="Abadi MT Condensed Light" w:hAnsi="Abadi MT Condensed Light" w:cs="Adelle Sans Devanagari"/>
          <w:b w:val="0"/>
          <w:bCs w:val="0"/>
          <w:color w:val="353535"/>
          <w:spacing w:val="3"/>
          <w:w w:val="105"/>
        </w:rPr>
        <w:t>Report Concerns about Patient</w:t>
      </w:r>
      <w:r w:rsidRPr="00C355B1">
        <w:rPr>
          <w:rFonts w:ascii="Abadi MT Condensed Light" w:hAnsi="Abadi MT Condensed Light" w:cs="Adelle Sans Devanagari"/>
          <w:b w:val="0"/>
          <w:bCs w:val="0"/>
          <w:color w:val="353535"/>
          <w:spacing w:val="22"/>
          <w:w w:val="105"/>
        </w:rPr>
        <w:t xml:space="preserve"> </w:t>
      </w:r>
      <w:r w:rsidRPr="00C355B1">
        <w:rPr>
          <w:rFonts w:ascii="Abadi MT Condensed Light" w:hAnsi="Abadi MT Condensed Light" w:cs="Adelle Sans Devanagari"/>
          <w:b w:val="0"/>
          <w:bCs w:val="0"/>
          <w:color w:val="353535"/>
          <w:spacing w:val="4"/>
          <w:w w:val="105"/>
        </w:rPr>
        <w:t>Safety</w:t>
      </w:r>
    </w:p>
    <w:p w14:paraId="449DD5E5" w14:textId="77777777" w:rsidR="00650898" w:rsidRPr="00C355B1" w:rsidRDefault="00650898" w:rsidP="00AD405D">
      <w:pPr>
        <w:pStyle w:val="BodyText"/>
        <w:spacing w:before="34"/>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Ensuring that people are kept as safe as possible may involve identifying:</w:t>
      </w:r>
    </w:p>
    <w:p w14:paraId="762386EF" w14:textId="77777777" w:rsidR="00650898" w:rsidRPr="00C355B1" w:rsidRDefault="00650898" w:rsidP="00AD405D">
      <w:pPr>
        <w:pStyle w:val="ListParagraph"/>
        <w:numPr>
          <w:ilvl w:val="2"/>
          <w:numId w:val="4"/>
        </w:numPr>
        <w:tabs>
          <w:tab w:val="left" w:pos="1192"/>
        </w:tabs>
        <w:spacing w:before="88"/>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Abusers and working to ensure that adults are protected from them;</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and</w:t>
      </w:r>
    </w:p>
    <w:p w14:paraId="4BFC695F"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Both systemic failures and poor professional performance which can lead to</w:t>
      </w:r>
      <w:r w:rsidRPr="00C355B1">
        <w:rPr>
          <w:rFonts w:ascii="Abadi MT Condensed Light" w:hAnsi="Abadi MT Condensed Light" w:cs="Adelle Sans Devanagari"/>
          <w:color w:val="353535"/>
          <w:spacing w:val="17"/>
          <w:w w:val="105"/>
          <w:sz w:val="18"/>
        </w:rPr>
        <w:t xml:space="preserve"> </w:t>
      </w:r>
      <w:r w:rsidRPr="00C355B1">
        <w:rPr>
          <w:rFonts w:ascii="Abadi MT Condensed Light" w:hAnsi="Abadi MT Condensed Light" w:cs="Adelle Sans Devanagari"/>
          <w:color w:val="353535"/>
          <w:w w:val="105"/>
          <w:sz w:val="18"/>
        </w:rPr>
        <w:t>harm</w:t>
      </w:r>
    </w:p>
    <w:p w14:paraId="2D6346BE" w14:textId="77777777" w:rsidR="00650898" w:rsidRPr="00C355B1" w:rsidRDefault="00650898" w:rsidP="00AD405D">
      <w:pPr>
        <w:pStyle w:val="Heading2"/>
        <w:spacing w:before="74"/>
        <w:jc w:val="both"/>
        <w:rPr>
          <w:rFonts w:ascii="Abadi MT Condensed Light" w:hAnsi="Abadi MT Condensed Light" w:cs="Adelle Sans Devanagari"/>
          <w:b w:val="0"/>
          <w:bCs w:val="0"/>
          <w:color w:val="353535"/>
          <w:w w:val="105"/>
        </w:rPr>
      </w:pPr>
    </w:p>
    <w:p w14:paraId="549DA9B5" w14:textId="77777777" w:rsidR="00650898" w:rsidRPr="00C355B1" w:rsidRDefault="00650898" w:rsidP="00AD405D">
      <w:pPr>
        <w:pStyle w:val="Heading2"/>
        <w:spacing w:before="4"/>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Information Gathering</w:t>
      </w:r>
    </w:p>
    <w:p w14:paraId="3F8477EB" w14:textId="2D816B95"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Where there are concerns about colleagues, or about the impact of services on Patient safety,</w:t>
      </w:r>
      <w:r w:rsidR="005376AD" w:rsidRPr="00C355B1">
        <w:rPr>
          <w:rFonts w:ascii="Abadi MT Condensed Light" w:hAnsi="Abadi MT Condensed Light" w:cs="Adelle Sans Devanagari"/>
          <w:color w:val="353535"/>
          <w:w w:val="105"/>
        </w:rPr>
        <w:t xml:space="preserve">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may first need to gather information to establish the facts, taking Patient confidentiality into consideration as appropriate.</w:t>
      </w:r>
    </w:p>
    <w:p w14:paraId="57F9532D" w14:textId="77777777" w:rsidR="00650898" w:rsidRPr="00C355B1" w:rsidRDefault="00650898" w:rsidP="00AD405D">
      <w:pPr>
        <w:pStyle w:val="Heading2"/>
        <w:spacing w:before="3"/>
        <w:jc w:val="both"/>
        <w:rPr>
          <w:rFonts w:ascii="Abadi MT Condensed Light" w:hAnsi="Abadi MT Condensed Light" w:cs="Adelle Sans Devanagari"/>
          <w:b w:val="0"/>
          <w:bCs w:val="0"/>
          <w:color w:val="353535"/>
          <w:w w:val="105"/>
        </w:rPr>
      </w:pPr>
    </w:p>
    <w:p w14:paraId="12F8D944" w14:textId="77777777" w:rsidR="00650898" w:rsidRPr="00C355B1" w:rsidRDefault="00650898" w:rsidP="00AD405D">
      <w:pPr>
        <w:pStyle w:val="Heading2"/>
        <w:spacing w:before="3"/>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Freedom to Speak up and Whistleblowing</w:t>
      </w:r>
    </w:p>
    <w:p w14:paraId="6FB3B91A" w14:textId="481E8A5D" w:rsidR="00650898" w:rsidRPr="00C355B1" w:rsidRDefault="00650898" w:rsidP="00AD405D">
      <w:pPr>
        <w:pStyle w:val="BodyText"/>
        <w:spacing w:before="34" w:line="278" w:lineRule="auto"/>
        <w:ind w:right="110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If the above remedies have left Patients still at risk, it may be necessary to raise the issue more widely.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 xml:space="preserve">encourages staff to speak up by 'whistleblowing', which may involve providing information to the media or MPs. The Public Interest Disclosure Act protects </w:t>
      </w:r>
      <w:r w:rsidR="00242DC1" w:rsidRPr="00C355B1">
        <w:rPr>
          <w:rFonts w:ascii="Abadi MT Condensed Light" w:hAnsi="Abadi MT Condensed Light" w:cs="Adelle Sans Devanagari"/>
          <w:color w:val="353535"/>
          <w:w w:val="105"/>
        </w:rPr>
        <w:t>whistle-blowers</w:t>
      </w:r>
      <w:r w:rsidRPr="00C355B1">
        <w:rPr>
          <w:rFonts w:ascii="Abadi MT Condensed Light" w:hAnsi="Abadi MT Condensed Light" w:cs="Adelle Sans Devanagari"/>
          <w:color w:val="353535"/>
          <w:w w:val="105"/>
        </w:rPr>
        <w:t xml:space="preserve"> who disclose information 'in good faith' to a manager or employer. In the NHS, disclosure in good faith to the Department of Health is protected in the same way provided that it is reasonable, not made for gain and meets these conditions:</w:t>
      </w:r>
    </w:p>
    <w:p w14:paraId="5CD10B83" w14:textId="17B6BB20" w:rsidR="00650898" w:rsidRPr="00C355B1" w:rsidRDefault="00242DC1" w:rsidP="00AD405D">
      <w:pPr>
        <w:pStyle w:val="ListParagraph"/>
        <w:numPr>
          <w:ilvl w:val="2"/>
          <w:numId w:val="4"/>
        </w:numPr>
        <w:tabs>
          <w:tab w:val="left" w:pos="1192"/>
        </w:tabs>
        <w:spacing w:before="60" w:line="295" w:lineRule="auto"/>
        <w:ind w:right="1241"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Whistle-blowers</w:t>
      </w:r>
      <w:r w:rsidR="00650898" w:rsidRPr="00C355B1">
        <w:rPr>
          <w:rFonts w:ascii="Abadi MT Condensed Light" w:hAnsi="Abadi MT Condensed Light" w:cs="Adelle Sans Devanagari"/>
          <w:color w:val="353535"/>
          <w:w w:val="105"/>
          <w:sz w:val="18"/>
        </w:rPr>
        <w:t xml:space="preserve"> reasonably believe that they would be victimised if they raised the matter internally or with a prescribed</w:t>
      </w:r>
      <w:r w:rsidR="00650898" w:rsidRPr="00C355B1">
        <w:rPr>
          <w:rFonts w:ascii="Abadi MT Condensed Light" w:hAnsi="Abadi MT Condensed Light" w:cs="Adelle Sans Devanagari"/>
          <w:color w:val="353535"/>
          <w:spacing w:val="7"/>
          <w:w w:val="105"/>
          <w:sz w:val="18"/>
        </w:rPr>
        <w:t xml:space="preserve"> </w:t>
      </w:r>
      <w:r w:rsidR="00650898" w:rsidRPr="00C355B1">
        <w:rPr>
          <w:rFonts w:ascii="Abadi MT Condensed Light" w:hAnsi="Abadi MT Condensed Light" w:cs="Adelle Sans Devanagari"/>
          <w:color w:val="353535"/>
          <w:w w:val="105"/>
          <w:sz w:val="18"/>
        </w:rPr>
        <w:t>regulator</w:t>
      </w:r>
    </w:p>
    <w:p w14:paraId="5AB37E2D" w14:textId="77777777" w:rsidR="00650898" w:rsidRPr="00C355B1" w:rsidRDefault="00650898" w:rsidP="00AD405D">
      <w:pPr>
        <w:pStyle w:val="ListParagraph"/>
        <w:numPr>
          <w:ilvl w:val="2"/>
          <w:numId w:val="4"/>
        </w:numPr>
        <w:tabs>
          <w:tab w:val="left" w:pos="1192"/>
        </w:tabs>
        <w:spacing w:before="53"/>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believe a cover-up is likely and there is no prescribed regulator;</w:t>
      </w:r>
      <w:r w:rsidRPr="00C355B1">
        <w:rPr>
          <w:rFonts w:ascii="Abadi MT Condensed Light" w:hAnsi="Abadi MT Condensed Light" w:cs="Adelle Sans Devanagari"/>
          <w:color w:val="353535"/>
          <w:spacing w:val="31"/>
          <w:w w:val="105"/>
          <w:sz w:val="18"/>
        </w:rPr>
        <w:t xml:space="preserve"> </w:t>
      </w:r>
      <w:r w:rsidRPr="00C355B1">
        <w:rPr>
          <w:rFonts w:ascii="Abadi MT Condensed Light" w:hAnsi="Abadi MT Condensed Light" w:cs="Adelle Sans Devanagari"/>
          <w:color w:val="353535"/>
          <w:w w:val="105"/>
          <w:sz w:val="18"/>
        </w:rPr>
        <w:t>and</w:t>
      </w:r>
    </w:p>
    <w:p w14:paraId="32FC592B"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They have already raised the matter internally or with a prescribed</w:t>
      </w:r>
      <w:r w:rsidRPr="00C355B1">
        <w:rPr>
          <w:rFonts w:ascii="Abadi MT Condensed Light" w:hAnsi="Abadi MT Condensed Light" w:cs="Adelle Sans Devanagari"/>
          <w:color w:val="353535"/>
          <w:spacing w:val="28"/>
          <w:w w:val="105"/>
          <w:sz w:val="18"/>
        </w:rPr>
        <w:t xml:space="preserve"> </w:t>
      </w:r>
      <w:r w:rsidRPr="00C355B1">
        <w:rPr>
          <w:rFonts w:ascii="Abadi MT Condensed Light" w:hAnsi="Abadi MT Condensed Light" w:cs="Adelle Sans Devanagari"/>
          <w:color w:val="353535"/>
          <w:w w:val="105"/>
          <w:sz w:val="18"/>
        </w:rPr>
        <w:t>regulator</w:t>
      </w:r>
    </w:p>
    <w:p w14:paraId="15F591C7" w14:textId="77777777" w:rsidR="00650898" w:rsidRPr="00C355B1" w:rsidRDefault="00650898" w:rsidP="00AD405D">
      <w:pPr>
        <w:pStyle w:val="Heading2"/>
        <w:tabs>
          <w:tab w:val="left" w:pos="1286"/>
        </w:tabs>
        <w:spacing w:before="74"/>
        <w:jc w:val="both"/>
        <w:rPr>
          <w:rFonts w:ascii="Abadi MT Condensed Light" w:hAnsi="Abadi MT Condensed Light" w:cs="Adelle Sans Devanagari"/>
          <w:b w:val="0"/>
          <w:bCs w:val="0"/>
          <w:color w:val="353535"/>
          <w:spacing w:val="2"/>
          <w:w w:val="105"/>
        </w:rPr>
      </w:pPr>
    </w:p>
    <w:p w14:paraId="08E639E4" w14:textId="77777777" w:rsidR="00650898" w:rsidRPr="00C47245" w:rsidRDefault="00650898" w:rsidP="00AD405D">
      <w:pPr>
        <w:pStyle w:val="Heading2"/>
        <w:tabs>
          <w:tab w:val="left" w:pos="1286"/>
        </w:tabs>
        <w:spacing w:before="74"/>
        <w:jc w:val="both"/>
        <w:rPr>
          <w:rFonts w:ascii="Abadi MT Condensed Light" w:hAnsi="Abadi MT Condensed Light" w:cs="Adelle Sans Devanagari"/>
          <w:color w:val="353535"/>
          <w:spacing w:val="3"/>
          <w:w w:val="105"/>
          <w:sz w:val="21"/>
          <w:szCs w:val="21"/>
          <w:u w:val="single"/>
        </w:rPr>
      </w:pPr>
      <w:r w:rsidRPr="00C47245">
        <w:rPr>
          <w:rFonts w:ascii="Abadi MT Condensed Light" w:hAnsi="Abadi MT Condensed Light" w:cs="Adelle Sans Devanagari"/>
          <w:color w:val="353535"/>
          <w:spacing w:val="2"/>
          <w:w w:val="105"/>
          <w:sz w:val="21"/>
          <w:szCs w:val="21"/>
          <w:u w:val="single"/>
        </w:rPr>
        <w:t>Practice Safeguarding Adults</w:t>
      </w:r>
      <w:r w:rsidRPr="00C47245">
        <w:rPr>
          <w:rFonts w:ascii="Abadi MT Condensed Light" w:hAnsi="Abadi MT Condensed Light" w:cs="Adelle Sans Devanagari"/>
          <w:color w:val="353535"/>
          <w:spacing w:val="9"/>
          <w:w w:val="105"/>
          <w:sz w:val="21"/>
          <w:szCs w:val="21"/>
          <w:u w:val="single"/>
        </w:rPr>
        <w:t xml:space="preserve"> </w:t>
      </w:r>
      <w:r w:rsidRPr="00C47245">
        <w:rPr>
          <w:rFonts w:ascii="Abadi MT Condensed Light" w:hAnsi="Abadi MT Condensed Light" w:cs="Adelle Sans Devanagari"/>
          <w:color w:val="353535"/>
          <w:spacing w:val="3"/>
          <w:w w:val="105"/>
          <w:sz w:val="21"/>
          <w:szCs w:val="21"/>
          <w:u w:val="single"/>
        </w:rPr>
        <w:t>Lead</w:t>
      </w:r>
    </w:p>
    <w:p w14:paraId="62511AC1" w14:textId="77777777" w:rsidR="00C47245" w:rsidRPr="00C355B1" w:rsidRDefault="00C47245" w:rsidP="00AD405D">
      <w:pPr>
        <w:pStyle w:val="Heading2"/>
        <w:tabs>
          <w:tab w:val="left" w:pos="1286"/>
        </w:tabs>
        <w:spacing w:before="74"/>
        <w:jc w:val="both"/>
        <w:rPr>
          <w:rFonts w:ascii="Abadi MT Condensed Light" w:hAnsi="Abadi MT Condensed Light" w:cs="Adelle Sans Devanagari"/>
          <w:b w:val="0"/>
          <w:bCs w:val="0"/>
        </w:rPr>
      </w:pPr>
    </w:p>
    <w:p w14:paraId="034794F5" w14:textId="548D3666" w:rsidR="00650898" w:rsidRDefault="00650898" w:rsidP="00AD405D">
      <w:pPr>
        <w:pStyle w:val="BodyText"/>
        <w:spacing w:before="34"/>
        <w:jc w:val="both"/>
        <w:rPr>
          <w:rFonts w:ascii="Abadi MT Condensed Light" w:hAnsi="Abadi MT Condensed Light" w:cs="Adelle Sans Devanagari"/>
          <w:b/>
          <w:bCs/>
          <w:color w:val="353535"/>
          <w:w w:val="105"/>
        </w:rPr>
      </w:pPr>
      <w:r w:rsidRPr="00C355B1">
        <w:rPr>
          <w:rFonts w:ascii="Abadi MT Condensed Light" w:hAnsi="Abadi MT Condensed Light" w:cs="Adelle Sans Devanagari"/>
          <w:b/>
          <w:bCs/>
          <w:color w:val="353535"/>
          <w:w w:val="105"/>
        </w:rPr>
        <w:t>The Practice's Safeguarding Adults Lead</w:t>
      </w:r>
      <w:r w:rsidR="00242DC1" w:rsidRPr="00C355B1">
        <w:rPr>
          <w:rFonts w:ascii="Abadi MT Condensed Light" w:hAnsi="Abadi MT Condensed Light" w:cs="Adelle Sans Devanagari"/>
          <w:b/>
          <w:bCs/>
          <w:color w:val="353535"/>
          <w:w w:val="105"/>
        </w:rPr>
        <w:t xml:space="preserve"> </w:t>
      </w:r>
      <w:r w:rsidRPr="00C355B1">
        <w:rPr>
          <w:rFonts w:ascii="Abadi MT Condensed Light" w:hAnsi="Abadi MT Condensed Light" w:cs="Adelle Sans Devanagari"/>
          <w:b/>
          <w:bCs/>
          <w:color w:val="353535"/>
          <w:w w:val="105"/>
        </w:rPr>
        <w:t>is The Registered Manager:</w:t>
      </w:r>
      <w:r w:rsidR="00C47245">
        <w:rPr>
          <w:rFonts w:ascii="Abadi MT Condensed Light" w:hAnsi="Abadi MT Condensed Light" w:cs="Adelle Sans Devanagari"/>
          <w:b/>
          <w:bCs/>
          <w:color w:val="353535"/>
          <w:w w:val="105"/>
        </w:rPr>
        <w:t xml:space="preserve"> Jamie Foster</w:t>
      </w:r>
    </w:p>
    <w:p w14:paraId="109B1292" w14:textId="77777777" w:rsidR="00C47245" w:rsidRPr="00C355B1" w:rsidRDefault="00C47245" w:rsidP="00AD405D">
      <w:pPr>
        <w:pStyle w:val="BodyText"/>
        <w:spacing w:before="34"/>
        <w:jc w:val="both"/>
        <w:rPr>
          <w:rFonts w:ascii="Abadi MT Condensed Light" w:hAnsi="Abadi MT Condensed Light" w:cs="Adelle Sans Devanagari"/>
          <w:b/>
          <w:bCs/>
        </w:rPr>
      </w:pPr>
    </w:p>
    <w:p w14:paraId="6C2A2629" w14:textId="77777777" w:rsidR="00650898" w:rsidRPr="00C355B1" w:rsidRDefault="00650898" w:rsidP="00AD405D">
      <w:pPr>
        <w:pStyle w:val="ListParagraph"/>
        <w:numPr>
          <w:ilvl w:val="2"/>
          <w:numId w:val="4"/>
        </w:numPr>
        <w:tabs>
          <w:tab w:val="left" w:pos="1192"/>
        </w:tabs>
        <w:spacing w:before="88"/>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Implements the Safeguarding Adults Policy and</w:t>
      </w:r>
      <w:r w:rsidRPr="00C355B1">
        <w:rPr>
          <w:rFonts w:ascii="Abadi MT Condensed Light" w:hAnsi="Abadi MT Condensed Light" w:cs="Adelle Sans Devanagari"/>
          <w:color w:val="353535"/>
          <w:spacing w:val="6"/>
          <w:w w:val="105"/>
          <w:sz w:val="18"/>
        </w:rPr>
        <w:t xml:space="preserve"> </w:t>
      </w:r>
      <w:r w:rsidRPr="00C355B1">
        <w:rPr>
          <w:rFonts w:ascii="Abadi MT Condensed Light" w:hAnsi="Abadi MT Condensed Light" w:cs="Adelle Sans Devanagari"/>
          <w:color w:val="353535"/>
          <w:w w:val="105"/>
          <w:sz w:val="18"/>
        </w:rPr>
        <w:t>Procedure</w:t>
      </w:r>
    </w:p>
    <w:p w14:paraId="2806E4B7"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Ensures that the Practice meets contractual</w:t>
      </w:r>
      <w:r w:rsidRPr="00C355B1">
        <w:rPr>
          <w:rFonts w:ascii="Abadi MT Condensed Light" w:hAnsi="Abadi MT Condensed Light" w:cs="Adelle Sans Devanagari"/>
          <w:color w:val="353535"/>
          <w:spacing w:val="9"/>
          <w:w w:val="105"/>
          <w:sz w:val="18"/>
        </w:rPr>
        <w:t xml:space="preserve"> </w:t>
      </w:r>
      <w:r w:rsidRPr="00C355B1">
        <w:rPr>
          <w:rFonts w:ascii="Abadi MT Condensed Light" w:hAnsi="Abadi MT Condensed Light" w:cs="Adelle Sans Devanagari"/>
          <w:color w:val="353535"/>
          <w:w w:val="105"/>
          <w:sz w:val="18"/>
        </w:rPr>
        <w:t>guidance</w:t>
      </w:r>
    </w:p>
    <w:p w14:paraId="2B810797"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Ensures safe recruitment</w:t>
      </w:r>
      <w:r w:rsidRPr="00C355B1">
        <w:rPr>
          <w:rFonts w:ascii="Abadi MT Condensed Light" w:hAnsi="Abadi MT Condensed Light" w:cs="Adelle Sans Devanagari"/>
          <w:color w:val="353535"/>
          <w:spacing w:val="7"/>
          <w:w w:val="105"/>
          <w:sz w:val="18"/>
        </w:rPr>
        <w:t xml:space="preserve"> </w:t>
      </w:r>
      <w:r w:rsidRPr="00C355B1">
        <w:rPr>
          <w:rFonts w:ascii="Abadi MT Condensed Light" w:hAnsi="Abadi MT Condensed Light" w:cs="Adelle Sans Devanagari"/>
          <w:color w:val="353535"/>
          <w:w w:val="105"/>
          <w:sz w:val="18"/>
        </w:rPr>
        <w:t>procedures</w:t>
      </w:r>
    </w:p>
    <w:p w14:paraId="100CEDCC"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Supports reporting and complaints</w:t>
      </w:r>
      <w:r w:rsidRPr="00C355B1">
        <w:rPr>
          <w:rFonts w:ascii="Abadi MT Condensed Light" w:hAnsi="Abadi MT Condensed Light" w:cs="Adelle Sans Devanagari"/>
          <w:color w:val="353535"/>
          <w:spacing w:val="10"/>
          <w:w w:val="105"/>
          <w:sz w:val="18"/>
        </w:rPr>
        <w:t xml:space="preserve"> </w:t>
      </w:r>
      <w:r w:rsidRPr="00C355B1">
        <w:rPr>
          <w:rFonts w:ascii="Abadi MT Condensed Light" w:hAnsi="Abadi MT Condensed Light" w:cs="Adelle Sans Devanagari"/>
          <w:color w:val="353535"/>
          <w:w w:val="105"/>
          <w:sz w:val="18"/>
        </w:rPr>
        <w:t>procedures</w:t>
      </w:r>
    </w:p>
    <w:p w14:paraId="5B0B5897"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Advises Practice Team members on any concerns they</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have</w:t>
      </w:r>
    </w:p>
    <w:p w14:paraId="5D527C82" w14:textId="77777777" w:rsidR="00650898" w:rsidRPr="00C355B1" w:rsidRDefault="00650898" w:rsidP="00AD405D">
      <w:pPr>
        <w:pStyle w:val="ListParagraph"/>
        <w:numPr>
          <w:ilvl w:val="2"/>
          <w:numId w:val="4"/>
        </w:numPr>
        <w:tabs>
          <w:tab w:val="left" w:pos="1192"/>
        </w:tabs>
        <w:spacing w:line="295" w:lineRule="auto"/>
        <w:ind w:right="1040"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Ensures that Practice Team members receive adequate support when dealing with safeguarding adults concerns</w:t>
      </w:r>
    </w:p>
    <w:p w14:paraId="407F7765" w14:textId="77777777" w:rsidR="00650898" w:rsidRPr="00C355B1" w:rsidRDefault="00650898" w:rsidP="00AD405D">
      <w:pPr>
        <w:pStyle w:val="ListParagraph"/>
        <w:numPr>
          <w:ilvl w:val="2"/>
          <w:numId w:val="4"/>
        </w:numPr>
        <w:tabs>
          <w:tab w:val="left" w:pos="1192"/>
        </w:tabs>
        <w:spacing w:before="54"/>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Leads on analysis of relevant significant</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events</w:t>
      </w:r>
    </w:p>
    <w:p w14:paraId="7514344E"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Determines training needs and ensures that these are met and up to</w:t>
      </w:r>
      <w:r w:rsidRPr="00C355B1">
        <w:rPr>
          <w:rFonts w:ascii="Abadi MT Condensed Light" w:hAnsi="Abadi MT Condensed Light" w:cs="Adelle Sans Devanagari"/>
          <w:color w:val="353535"/>
          <w:spacing w:val="30"/>
          <w:w w:val="105"/>
          <w:sz w:val="18"/>
        </w:rPr>
        <w:t xml:space="preserve"> </w:t>
      </w:r>
      <w:r w:rsidRPr="00C355B1">
        <w:rPr>
          <w:rFonts w:ascii="Abadi MT Condensed Light" w:hAnsi="Abadi MT Condensed Light" w:cs="Adelle Sans Devanagari"/>
          <w:color w:val="353535"/>
          <w:w w:val="105"/>
          <w:sz w:val="18"/>
        </w:rPr>
        <w:t>date</w:t>
      </w:r>
    </w:p>
    <w:p w14:paraId="232793A4"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Makes recommendations for change or improvements in practice policy and</w:t>
      </w:r>
      <w:r w:rsidRPr="00C355B1">
        <w:rPr>
          <w:rFonts w:ascii="Abadi MT Condensed Light" w:hAnsi="Abadi MT Condensed Light" w:cs="Adelle Sans Devanagari"/>
          <w:color w:val="353535"/>
          <w:spacing w:val="16"/>
          <w:w w:val="105"/>
          <w:sz w:val="18"/>
        </w:rPr>
        <w:t xml:space="preserve"> </w:t>
      </w:r>
      <w:r w:rsidRPr="00C355B1">
        <w:rPr>
          <w:rFonts w:ascii="Abadi MT Condensed Light" w:hAnsi="Abadi MT Condensed Light" w:cs="Adelle Sans Devanagari"/>
          <w:color w:val="353535"/>
          <w:w w:val="105"/>
          <w:sz w:val="18"/>
        </w:rPr>
        <w:t>procedure</w:t>
      </w:r>
    </w:p>
    <w:p w14:paraId="4057C56F"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Acts as a focus for external contacts;</w:t>
      </w:r>
      <w:r w:rsidRPr="00C355B1">
        <w:rPr>
          <w:rFonts w:ascii="Abadi MT Condensed Light" w:hAnsi="Abadi MT Condensed Light" w:cs="Adelle Sans Devanagari"/>
          <w:color w:val="353535"/>
          <w:spacing w:val="10"/>
          <w:w w:val="105"/>
          <w:sz w:val="18"/>
        </w:rPr>
        <w:t xml:space="preserve"> </w:t>
      </w:r>
      <w:r w:rsidRPr="00C355B1">
        <w:rPr>
          <w:rFonts w:ascii="Abadi MT Condensed Light" w:hAnsi="Abadi MT Condensed Light" w:cs="Adelle Sans Devanagari"/>
          <w:color w:val="353535"/>
          <w:w w:val="105"/>
          <w:sz w:val="18"/>
        </w:rPr>
        <w:t>and</w:t>
      </w:r>
    </w:p>
    <w:p w14:paraId="023DF86A" w14:textId="77777777" w:rsidR="00650898" w:rsidRPr="00C355B1" w:rsidRDefault="00650898" w:rsidP="00AD405D">
      <w:pPr>
        <w:pStyle w:val="Heading2"/>
        <w:tabs>
          <w:tab w:val="left" w:pos="1286"/>
        </w:tabs>
        <w:spacing w:before="26"/>
        <w:jc w:val="both"/>
        <w:rPr>
          <w:rFonts w:ascii="Abadi MT Condensed Light" w:hAnsi="Abadi MT Condensed Light" w:cs="Adelle Sans Devanagari"/>
          <w:b w:val="0"/>
          <w:bCs w:val="0"/>
          <w:color w:val="353535"/>
          <w:spacing w:val="5"/>
          <w:w w:val="105"/>
        </w:rPr>
      </w:pPr>
    </w:p>
    <w:p w14:paraId="1E6F99C1" w14:textId="77777777" w:rsidR="00650898" w:rsidRPr="00C355B1" w:rsidRDefault="00650898" w:rsidP="00AD405D">
      <w:pPr>
        <w:pStyle w:val="Heading2"/>
        <w:tabs>
          <w:tab w:val="left" w:pos="1286"/>
        </w:tabs>
        <w:spacing w:before="26"/>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spacing w:val="5"/>
          <w:w w:val="105"/>
        </w:rPr>
        <w:t>Consent</w:t>
      </w:r>
    </w:p>
    <w:p w14:paraId="3A6A5124" w14:textId="66C65B77" w:rsidR="00650898" w:rsidRPr="00C355B1" w:rsidRDefault="00650898" w:rsidP="00AD405D">
      <w:pPr>
        <w:pStyle w:val="BodyText"/>
        <w:spacing w:before="34" w:line="278" w:lineRule="auto"/>
        <w:ind w:right="1161"/>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When reporting information that directly concerns the safety of an adult at risk of harm, consent from the Patient is not required. However, informing the Patient of your concerns and your referral is good practice unless it would put you or your colleagues at risk or it would put the adult at further risk. When </w:t>
      </w:r>
      <w:r w:rsidR="00AD405D" w:rsidRPr="00C355B1">
        <w:rPr>
          <w:rFonts w:ascii="Abadi MT Condensed Light" w:hAnsi="Abadi MT Condensed Light" w:cs="Adelle Sans Devanagari"/>
          <w:color w:val="353535"/>
          <w:w w:val="105"/>
        </w:rPr>
        <w:t>reporting allegations</w:t>
      </w:r>
      <w:r w:rsidRPr="00C355B1">
        <w:rPr>
          <w:rFonts w:ascii="Abadi MT Condensed Light" w:hAnsi="Abadi MT Condensed Light" w:cs="Adelle Sans Devanagari"/>
          <w:color w:val="353535"/>
          <w:w w:val="105"/>
        </w:rPr>
        <w:t xml:space="preserve"> or concerns about an adult at risk of harm, must be informed whether the Patient is</w:t>
      </w:r>
      <w:r w:rsidRPr="00C355B1">
        <w:rPr>
          <w:rFonts w:ascii="Abadi MT Condensed Light" w:hAnsi="Abadi MT Condensed Light" w:cs="Adelle Sans Devanagari"/>
          <w:color w:val="353535"/>
          <w:spacing w:val="34"/>
          <w:w w:val="105"/>
        </w:rPr>
        <w:t xml:space="preserve"> </w:t>
      </w:r>
      <w:r w:rsidRPr="00C355B1">
        <w:rPr>
          <w:rFonts w:ascii="Abadi MT Condensed Light" w:hAnsi="Abadi MT Condensed Light" w:cs="Adelle Sans Devanagari"/>
          <w:color w:val="353535"/>
          <w:w w:val="105"/>
        </w:rPr>
        <w:t>aware</w:t>
      </w:r>
    </w:p>
    <w:p w14:paraId="1BB79C42" w14:textId="77777777" w:rsidR="00650898" w:rsidRPr="00C355B1" w:rsidRDefault="00650898" w:rsidP="00AD405D">
      <w:pPr>
        <w:pStyle w:val="BodyText"/>
        <w:spacing w:before="4"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of the report. In reporting all suspected or confirmed cases of harm, an employee has a responsibility to act in the best interest of the Patient but still operate within the relevant legislation and the parameters of the codes and standards of their practice.</w:t>
      </w:r>
    </w:p>
    <w:p w14:paraId="6DF26312" w14:textId="77777777" w:rsidR="00650898" w:rsidRPr="00C355B1" w:rsidRDefault="00650898" w:rsidP="00AD405D">
      <w:pPr>
        <w:pStyle w:val="Heading2"/>
        <w:tabs>
          <w:tab w:val="left" w:pos="1286"/>
        </w:tabs>
        <w:spacing w:before="3"/>
        <w:jc w:val="both"/>
        <w:rPr>
          <w:rFonts w:ascii="Abadi MT Condensed Light" w:hAnsi="Abadi MT Condensed Light" w:cs="Adelle Sans Devanagari"/>
          <w:b w:val="0"/>
          <w:bCs w:val="0"/>
          <w:color w:val="353535"/>
          <w:w w:val="105"/>
        </w:rPr>
      </w:pPr>
    </w:p>
    <w:p w14:paraId="06CF943E" w14:textId="77777777" w:rsidR="00650898" w:rsidRPr="00C355B1" w:rsidRDefault="00650898" w:rsidP="00AD405D">
      <w:pPr>
        <w:pStyle w:val="Heading2"/>
        <w:tabs>
          <w:tab w:val="left" w:pos="1286"/>
        </w:tabs>
        <w:spacing w:before="3"/>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Audit and</w:t>
      </w:r>
      <w:r w:rsidRPr="00C355B1">
        <w:rPr>
          <w:rFonts w:ascii="Abadi MT Condensed Light" w:hAnsi="Abadi MT Condensed Light" w:cs="Adelle Sans Devanagari"/>
          <w:b w:val="0"/>
          <w:bCs w:val="0"/>
          <w:color w:val="353535"/>
          <w:spacing w:val="7"/>
          <w:w w:val="105"/>
        </w:rPr>
        <w:t xml:space="preserve"> </w:t>
      </w:r>
      <w:r w:rsidRPr="00C355B1">
        <w:rPr>
          <w:rFonts w:ascii="Abadi MT Condensed Light" w:hAnsi="Abadi MT Condensed Light" w:cs="Adelle Sans Devanagari"/>
          <w:b w:val="0"/>
          <w:bCs w:val="0"/>
          <w:color w:val="353535"/>
          <w:w w:val="105"/>
        </w:rPr>
        <w:t>Compliance</w:t>
      </w:r>
    </w:p>
    <w:p w14:paraId="6476B4CF" w14:textId="0F3BEEAE" w:rsidR="00650898" w:rsidRPr="00C355B1" w:rsidRDefault="00650898" w:rsidP="00AD405D">
      <w:pPr>
        <w:pStyle w:val="BodyText"/>
        <w:spacing w:before="34" w:line="278" w:lineRule="auto"/>
        <w:ind w:right="1072"/>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It is essential that the implementation of this policy and associated procedures is audited to ensure that </w:t>
      </w:r>
      <w:r w:rsidR="00EE6ACF" w:rsidRPr="00C355B1">
        <w:rPr>
          <w:rFonts w:ascii="Abadi MT Condensed Light" w:hAnsi="Abadi MT Condensed Light" w:cs="Adelle Sans Devanagari"/>
          <w:color w:val="353535"/>
          <w:w w:val="105"/>
        </w:rPr>
        <w:t xml:space="preserve">The </w:t>
      </w:r>
      <w:r w:rsidR="00C47245">
        <w:rPr>
          <w:rFonts w:ascii="Abadi MT Condensed Light" w:hAnsi="Abadi MT Condensed Light" w:cs="Adelle Sans Devanagari"/>
          <w:color w:val="353535"/>
          <w:w w:val="105"/>
        </w:rPr>
        <w:t xml:space="preserve">Synergy Aesthetics Limited </w:t>
      </w:r>
      <w:r w:rsidRPr="00C355B1">
        <w:rPr>
          <w:rFonts w:ascii="Abadi MT Condensed Light" w:hAnsi="Abadi MT Condensed Light" w:cs="Adelle Sans Devanagari"/>
          <w:color w:val="353535"/>
          <w:w w:val="105"/>
        </w:rPr>
        <w:t>is doing all it can to safeguard those people receiving its services. The audit of this policy will be completed through a systematic audit of:</w:t>
      </w:r>
    </w:p>
    <w:p w14:paraId="3903626F" w14:textId="77777777" w:rsidR="00650898" w:rsidRPr="00C355B1" w:rsidRDefault="00650898" w:rsidP="00AD405D">
      <w:pPr>
        <w:pStyle w:val="ListParagraph"/>
        <w:numPr>
          <w:ilvl w:val="2"/>
          <w:numId w:val="4"/>
        </w:numPr>
        <w:tabs>
          <w:tab w:val="left" w:pos="1192"/>
        </w:tabs>
        <w:spacing w:before="57"/>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Recruitment procedures and Disclosure and Barring</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Checks</w:t>
      </w:r>
    </w:p>
    <w:p w14:paraId="51E4121E"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Audits of incident reporting, frequency and</w:t>
      </w:r>
      <w:r w:rsidRPr="00C355B1">
        <w:rPr>
          <w:rFonts w:ascii="Abadi MT Condensed Light" w:hAnsi="Abadi MT Condensed Light" w:cs="Adelle Sans Devanagari"/>
          <w:color w:val="353535"/>
          <w:spacing w:val="15"/>
          <w:w w:val="105"/>
          <w:sz w:val="18"/>
        </w:rPr>
        <w:t xml:space="preserve"> </w:t>
      </w:r>
      <w:r w:rsidRPr="00C355B1">
        <w:rPr>
          <w:rFonts w:ascii="Abadi MT Condensed Light" w:hAnsi="Abadi MT Condensed Light" w:cs="Adelle Sans Devanagari"/>
          <w:color w:val="353535"/>
          <w:w w:val="105"/>
          <w:sz w:val="18"/>
        </w:rPr>
        <w:t>severity</w:t>
      </w:r>
    </w:p>
    <w:p w14:paraId="3597E1EA"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Audit of training processes, including reviews of uptake of training and</w:t>
      </w:r>
      <w:r w:rsidRPr="00C355B1">
        <w:rPr>
          <w:rFonts w:ascii="Abadi MT Condensed Light" w:hAnsi="Abadi MT Condensed Light" w:cs="Adelle Sans Devanagari"/>
          <w:color w:val="353535"/>
          <w:spacing w:val="18"/>
          <w:w w:val="105"/>
          <w:sz w:val="18"/>
        </w:rPr>
        <w:t xml:space="preserve"> </w:t>
      </w:r>
      <w:r w:rsidRPr="00C355B1">
        <w:rPr>
          <w:rFonts w:ascii="Abadi MT Condensed Light" w:hAnsi="Abadi MT Condensed Light" w:cs="Adelle Sans Devanagari"/>
          <w:color w:val="353535"/>
          <w:w w:val="105"/>
          <w:sz w:val="18"/>
        </w:rPr>
        <w:t>evaluations</w:t>
      </w:r>
    </w:p>
    <w:p w14:paraId="1EC29FC2" w14:textId="77777777" w:rsidR="00650898" w:rsidRPr="00C355B1" w:rsidRDefault="00650898" w:rsidP="00AD405D">
      <w:pPr>
        <w:pStyle w:val="BodyText"/>
        <w:spacing w:before="74" w:line="278" w:lineRule="auto"/>
        <w:ind w:right="976"/>
        <w:jc w:val="both"/>
        <w:rPr>
          <w:rFonts w:ascii="Abadi MT Condensed Light" w:hAnsi="Abadi MT Condensed Light" w:cs="Adelle Sans Devanagari"/>
          <w:color w:val="353535"/>
          <w:w w:val="105"/>
        </w:rPr>
      </w:pPr>
    </w:p>
    <w:p w14:paraId="2B778F79" w14:textId="7EBF82F1" w:rsidR="00650898" w:rsidRPr="00C355B1" w:rsidRDefault="00650898" w:rsidP="00AD405D">
      <w:pPr>
        <w:pStyle w:val="BodyText"/>
        <w:spacing w:before="74" w:line="278" w:lineRule="auto"/>
        <w:ind w:right="976"/>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Safeguarding concerns and incidents will be reviewed as part of root and cause analysis with the following terms of reference:</w:t>
      </w:r>
    </w:p>
    <w:p w14:paraId="24C7DF10" w14:textId="77777777" w:rsidR="00650898" w:rsidRPr="00C355B1" w:rsidRDefault="00650898" w:rsidP="00AD405D">
      <w:pPr>
        <w:pStyle w:val="ListParagraph"/>
        <w:numPr>
          <w:ilvl w:val="2"/>
          <w:numId w:val="4"/>
        </w:numPr>
        <w:tabs>
          <w:tab w:val="left" w:pos="1192"/>
        </w:tabs>
        <w:spacing w:before="56"/>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lastRenderedPageBreak/>
        <w:t>Review incident themes</w:t>
      </w:r>
    </w:p>
    <w:p w14:paraId="22C534F1" w14:textId="7B0F7D9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Reports from the lead responsible for safeguarding within </w:t>
      </w:r>
      <w:r w:rsidR="00CF7DEB" w:rsidRPr="00C355B1">
        <w:rPr>
          <w:rFonts w:ascii="Abadi MT Condensed Light" w:hAnsi="Abadi MT Condensed Light" w:cs="Adelle Sans Devanagari"/>
          <w:color w:val="353535"/>
          <w:w w:val="105"/>
          <w:sz w:val="18"/>
        </w:rPr>
        <w:t>Clinic</w:t>
      </w:r>
    </w:p>
    <w:p w14:paraId="028CCA03"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Look in detail at specific cases to determine learning or organisational</w:t>
      </w:r>
      <w:r w:rsidRPr="00C355B1">
        <w:rPr>
          <w:rFonts w:ascii="Abadi MT Condensed Light" w:hAnsi="Abadi MT Condensed Light" w:cs="Adelle Sans Devanagari"/>
          <w:color w:val="353535"/>
          <w:spacing w:val="29"/>
          <w:w w:val="105"/>
          <w:sz w:val="18"/>
        </w:rPr>
        <w:t xml:space="preserve"> </w:t>
      </w:r>
      <w:r w:rsidRPr="00C355B1">
        <w:rPr>
          <w:rFonts w:ascii="Abadi MT Condensed Light" w:hAnsi="Abadi MT Condensed Light" w:cs="Adelle Sans Devanagari"/>
          <w:color w:val="353535"/>
          <w:w w:val="105"/>
          <w:sz w:val="18"/>
        </w:rPr>
        <w:t>learning</w:t>
      </w:r>
    </w:p>
    <w:p w14:paraId="6E2E7B00" w14:textId="77777777" w:rsidR="00650898" w:rsidRPr="00C355B1" w:rsidRDefault="00650898" w:rsidP="00AD405D">
      <w:pPr>
        <w:pStyle w:val="ListParagraph"/>
        <w:numPr>
          <w:ilvl w:val="2"/>
          <w:numId w:val="4"/>
        </w:numPr>
        <w:tabs>
          <w:tab w:val="left" w:pos="1192"/>
        </w:tabs>
        <w:ind w:hanging="214"/>
        <w:jc w:val="both"/>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Ensure implementation of the Safeguarding Adults Policy and</w:t>
      </w:r>
      <w:r w:rsidRPr="00C355B1">
        <w:rPr>
          <w:rFonts w:ascii="Abadi MT Condensed Light" w:hAnsi="Abadi MT Condensed Light" w:cs="Adelle Sans Devanagari"/>
          <w:color w:val="353535"/>
          <w:spacing w:val="12"/>
          <w:w w:val="105"/>
          <w:sz w:val="18"/>
        </w:rPr>
        <w:t xml:space="preserve"> </w:t>
      </w:r>
      <w:r w:rsidRPr="00C355B1">
        <w:rPr>
          <w:rFonts w:ascii="Abadi MT Condensed Light" w:hAnsi="Abadi MT Condensed Light" w:cs="Adelle Sans Devanagari"/>
          <w:color w:val="353535"/>
          <w:w w:val="105"/>
          <w:sz w:val="18"/>
        </w:rPr>
        <w:t>Procedure</w:t>
      </w:r>
    </w:p>
    <w:p w14:paraId="3B9A82E4" w14:textId="77777777" w:rsidR="00650898" w:rsidRPr="00C355B1" w:rsidRDefault="00650898" w:rsidP="00AD405D">
      <w:pPr>
        <w:pStyle w:val="Heading2"/>
        <w:tabs>
          <w:tab w:val="left" w:pos="1286"/>
        </w:tabs>
        <w:spacing w:before="74"/>
        <w:jc w:val="both"/>
        <w:rPr>
          <w:rFonts w:ascii="Abadi MT Condensed Light" w:hAnsi="Abadi MT Condensed Light" w:cs="Adelle Sans Devanagari"/>
          <w:b w:val="0"/>
          <w:bCs w:val="0"/>
          <w:color w:val="353535"/>
          <w:spacing w:val="4"/>
          <w:w w:val="105"/>
        </w:rPr>
      </w:pPr>
    </w:p>
    <w:p w14:paraId="1F18F48A" w14:textId="77777777" w:rsidR="00650898" w:rsidRPr="00C355B1" w:rsidRDefault="00650898" w:rsidP="00AD405D">
      <w:pPr>
        <w:pStyle w:val="Heading2"/>
        <w:tabs>
          <w:tab w:val="left" w:pos="1286"/>
        </w:tabs>
        <w:spacing w:before="74"/>
        <w:jc w:val="both"/>
        <w:rPr>
          <w:rFonts w:ascii="Abadi MT Condensed Light" w:hAnsi="Abadi MT Condensed Light" w:cs="Adelle Sans Devanagari"/>
          <w:b w:val="0"/>
          <w:bCs w:val="0"/>
          <w:color w:val="353535"/>
          <w:w w:val="105"/>
        </w:rPr>
      </w:pPr>
      <w:r w:rsidRPr="00C355B1">
        <w:rPr>
          <w:rFonts w:ascii="Abadi MT Condensed Light" w:hAnsi="Abadi MT Condensed Light" w:cs="Adelle Sans Devanagari"/>
          <w:b w:val="0"/>
          <w:bCs w:val="0"/>
          <w:color w:val="353535"/>
          <w:spacing w:val="4"/>
          <w:w w:val="105"/>
        </w:rPr>
        <w:t>Whistleblowing</w:t>
      </w:r>
    </w:p>
    <w:p w14:paraId="4E9CDADF" w14:textId="7149F614" w:rsidR="00650898" w:rsidRPr="00C355B1" w:rsidRDefault="00650898" w:rsidP="00AD405D">
      <w:pPr>
        <w:pStyle w:val="Heading2"/>
        <w:tabs>
          <w:tab w:val="left" w:pos="1286"/>
        </w:tabs>
        <w:spacing w:before="74"/>
        <w:jc w:val="both"/>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Whistleblowing is an important aspect of the support and protection of adults at risk of harm where staff are encouraged to speak up and share genuine concerns about a colleague’s behaviour. Their behaviour may not be related to an adult at risk, but they may not be following the Code of Conduct or could be pushing boundaries beyond normal limits or displaying conduct which is a breach of the law, conduct which compromises health and safety or conduct which falls below established standards of practice with adults at risk.</w:t>
      </w:r>
    </w:p>
    <w:p w14:paraId="72857F2A" w14:textId="77777777" w:rsidR="00650898" w:rsidRPr="00C355B1" w:rsidRDefault="00650898" w:rsidP="00AD405D">
      <w:pPr>
        <w:pStyle w:val="BodyText"/>
        <w:spacing w:before="6" w:line="278" w:lineRule="auto"/>
        <w:ind w:right="1125"/>
        <w:jc w:val="both"/>
        <w:rPr>
          <w:rFonts w:ascii="Abadi MT Condensed Light" w:hAnsi="Abadi MT Condensed Light" w:cs="Adelle Sans Devanagari"/>
          <w:color w:val="353535"/>
          <w:w w:val="105"/>
        </w:rPr>
      </w:pPr>
    </w:p>
    <w:p w14:paraId="066C6C84" w14:textId="019B6FA5" w:rsidR="00650898" w:rsidRPr="00C355B1" w:rsidRDefault="00EE6ACF" w:rsidP="00AD405D">
      <w:pPr>
        <w:pStyle w:val="BodyText"/>
        <w:spacing w:before="6" w:line="278" w:lineRule="auto"/>
        <w:ind w:right="1125"/>
        <w:jc w:val="both"/>
        <w:rPr>
          <w:rFonts w:ascii="Abadi MT Condensed Light" w:hAnsi="Abadi MT Condensed Light" w:cs="Adelle Sans Devanagari"/>
        </w:rPr>
      </w:pPr>
      <w:r w:rsidRPr="00C355B1">
        <w:rPr>
          <w:rFonts w:ascii="Abadi MT Condensed Light" w:hAnsi="Abadi MT Condensed Light" w:cs="Adelle Sans Devanagari"/>
          <w:color w:val="353535"/>
          <w:w w:val="105"/>
        </w:rPr>
        <w:t xml:space="preserve">The </w:t>
      </w:r>
      <w:r w:rsidR="00C47245">
        <w:rPr>
          <w:rFonts w:ascii="Abadi MT Condensed Light" w:hAnsi="Abadi MT Condensed Light" w:cs="Adelle Sans Devanagari"/>
          <w:color w:val="353535"/>
          <w:w w:val="105"/>
        </w:rPr>
        <w:t xml:space="preserve">Synergy Aesthetics Limited </w:t>
      </w:r>
      <w:r w:rsidR="00650898" w:rsidRPr="00C355B1">
        <w:rPr>
          <w:rFonts w:ascii="Abadi MT Condensed Light" w:hAnsi="Abadi MT Condensed Light" w:cs="Adelle Sans Devanagari"/>
          <w:color w:val="353535"/>
          <w:w w:val="105"/>
        </w:rPr>
        <w:t>has a clear Whistleblowing Policy and Procedure in place which staff are frequently reminded about, and they must be familiar with and understand how to escalate and report concerns.</w:t>
      </w:r>
    </w:p>
    <w:p w14:paraId="7069DF2A" w14:textId="77777777" w:rsidR="00AD405D" w:rsidRPr="00C355B1" w:rsidRDefault="00AD405D" w:rsidP="00F17CAC">
      <w:pPr>
        <w:pStyle w:val="BodyText"/>
        <w:spacing w:before="113" w:line="278" w:lineRule="auto"/>
        <w:ind w:left="0" w:right="1072"/>
        <w:rPr>
          <w:rFonts w:ascii="Abadi MT Condensed Light" w:hAnsi="Abadi MT Condensed Light" w:cs="Adelle Sans Devanagari"/>
          <w:color w:val="353535"/>
          <w:w w:val="105"/>
        </w:rPr>
      </w:pPr>
    </w:p>
    <w:p w14:paraId="50FF0AA0" w14:textId="50E6BCC7" w:rsidR="00AD405D" w:rsidRPr="00C355B1" w:rsidRDefault="003D6A5D" w:rsidP="00F17CAC">
      <w:pPr>
        <w:pStyle w:val="BodyText"/>
        <w:spacing w:before="113" w:line="278" w:lineRule="auto"/>
        <w:ind w:left="0" w:right="1072"/>
        <w:rPr>
          <w:rFonts w:ascii="Abadi MT Condensed Light" w:hAnsi="Abadi MT Condensed Light" w:cs="Adelle Sans Devanagari"/>
          <w:color w:val="353535"/>
          <w:w w:val="105"/>
        </w:rPr>
      </w:pPr>
      <w:r w:rsidRPr="00C355B1">
        <w:rPr>
          <w:rFonts w:ascii="Abadi MT Condensed Light" w:hAnsi="Abadi MT Condensed Light" w:cs="Adelle Sans Devanagari"/>
          <w:color w:val="353535"/>
          <w:w w:val="105"/>
        </w:rPr>
        <w:t>References / Guidance:</w:t>
      </w:r>
    </w:p>
    <w:p w14:paraId="4A1A78A8" w14:textId="77777777" w:rsidR="00AD405D" w:rsidRPr="00C355B1" w:rsidRDefault="00AD405D" w:rsidP="00F17CAC">
      <w:pPr>
        <w:pStyle w:val="BodyText"/>
        <w:spacing w:before="113" w:line="278" w:lineRule="auto"/>
        <w:ind w:left="0" w:right="1072"/>
        <w:rPr>
          <w:rFonts w:ascii="Abadi MT Condensed Light" w:hAnsi="Abadi MT Condensed Light" w:cs="Adelle Sans Devanagari"/>
        </w:rPr>
      </w:pPr>
    </w:p>
    <w:p w14:paraId="67B67F5C" w14:textId="77777777" w:rsidR="00650898" w:rsidRPr="00C355B1" w:rsidRDefault="00650898" w:rsidP="00650898">
      <w:pPr>
        <w:spacing w:before="55" w:line="278" w:lineRule="auto"/>
        <w:ind w:left="856" w:right="3792"/>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SCIE - Safeguarding Key Concepts: </w:t>
      </w:r>
      <w:hyperlink r:id="rId8">
        <w:r w:rsidRPr="00C355B1">
          <w:rPr>
            <w:rFonts w:ascii="Abadi MT Condensed Light" w:hAnsi="Abadi MT Condensed Light" w:cs="Adelle Sans Devanagari"/>
            <w:color w:val="0066CC"/>
            <w:w w:val="105"/>
            <w:sz w:val="18"/>
            <w:u w:val="single" w:color="0066CC"/>
          </w:rPr>
          <w:t>https://www.scie.org.uk/safeguarding/adults/introduction/highlights</w:t>
        </w:r>
      </w:hyperlink>
      <w:r w:rsidRPr="00C355B1">
        <w:rPr>
          <w:rFonts w:ascii="Abadi MT Condensed Light" w:hAnsi="Abadi MT Condensed Light" w:cs="Adelle Sans Devanagari"/>
          <w:color w:val="0066CC"/>
          <w:w w:val="105"/>
          <w:sz w:val="18"/>
        </w:rPr>
        <w:t xml:space="preserve"> </w:t>
      </w:r>
      <w:r w:rsidRPr="00C355B1">
        <w:rPr>
          <w:rFonts w:ascii="Abadi MT Condensed Light" w:hAnsi="Abadi MT Condensed Light" w:cs="Adelle Sans Devanagari"/>
          <w:color w:val="353535"/>
          <w:w w:val="105"/>
          <w:sz w:val="18"/>
        </w:rPr>
        <w:t>National FGM Centre:</w:t>
      </w:r>
    </w:p>
    <w:p w14:paraId="5F40E907" w14:textId="77777777" w:rsidR="00650898" w:rsidRPr="00C355B1" w:rsidRDefault="00000000" w:rsidP="00650898">
      <w:pPr>
        <w:pStyle w:val="BodyText"/>
        <w:spacing w:before="3"/>
        <w:rPr>
          <w:rFonts w:ascii="Abadi MT Condensed Light" w:hAnsi="Abadi MT Condensed Light" w:cs="Adelle Sans Devanagari"/>
        </w:rPr>
      </w:pPr>
      <w:hyperlink r:id="rId9">
        <w:r w:rsidR="00650898" w:rsidRPr="00C355B1">
          <w:rPr>
            <w:rFonts w:ascii="Abadi MT Condensed Light" w:hAnsi="Abadi MT Condensed Light" w:cs="Adelle Sans Devanagari"/>
            <w:color w:val="0066CC"/>
            <w:w w:val="105"/>
            <w:u w:val="single" w:color="0066CC"/>
          </w:rPr>
          <w:t>http://nationalfgmcentre.org.uk/</w:t>
        </w:r>
      </w:hyperlink>
    </w:p>
    <w:p w14:paraId="58388E01" w14:textId="77777777" w:rsidR="00650898" w:rsidRPr="00C355B1" w:rsidRDefault="00650898" w:rsidP="00650898">
      <w:pPr>
        <w:pStyle w:val="Heading2"/>
        <w:spacing w:before="34"/>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Hourglass - Safer ageing, stopping abuse:</w:t>
      </w:r>
    </w:p>
    <w:p w14:paraId="0CAC9BC0" w14:textId="77777777" w:rsidR="00650898" w:rsidRPr="00C355B1" w:rsidRDefault="00000000" w:rsidP="00650898">
      <w:pPr>
        <w:pStyle w:val="BodyText"/>
        <w:spacing w:before="34"/>
        <w:rPr>
          <w:rFonts w:ascii="Abadi MT Condensed Light" w:hAnsi="Abadi MT Condensed Light" w:cs="Adelle Sans Devanagari"/>
        </w:rPr>
      </w:pPr>
      <w:hyperlink r:id="rId10">
        <w:r w:rsidR="00650898" w:rsidRPr="00C355B1">
          <w:rPr>
            <w:rFonts w:ascii="Abadi MT Condensed Light" w:hAnsi="Abadi MT Condensed Light" w:cs="Adelle Sans Devanagari"/>
            <w:color w:val="0066CC"/>
            <w:w w:val="105"/>
            <w:u w:val="single" w:color="0066CC"/>
          </w:rPr>
          <w:t>https://wearehourglass.org/</w:t>
        </w:r>
      </w:hyperlink>
    </w:p>
    <w:p w14:paraId="1BCFF99F" w14:textId="77777777" w:rsidR="00650898" w:rsidRPr="00C355B1" w:rsidRDefault="00650898" w:rsidP="00650898">
      <w:pPr>
        <w:spacing w:before="35" w:line="278" w:lineRule="auto"/>
        <w:ind w:left="856" w:right="1715"/>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NHS England - Prevent Training and Competencies Framework: </w:t>
      </w:r>
      <w:hyperlink r:id="rId11">
        <w:r w:rsidRPr="00C355B1">
          <w:rPr>
            <w:rFonts w:ascii="Abadi MT Condensed Light" w:hAnsi="Abadi MT Condensed Light" w:cs="Adelle Sans Devanagari"/>
            <w:color w:val="0066CC"/>
            <w:w w:val="105"/>
            <w:sz w:val="18"/>
            <w:u w:val="single" w:color="0066CC"/>
          </w:rPr>
          <w:t>https://www.somersetccg.nhs.uk/wp-content/uploads/2021/10/Prevent-Training-and-Competencies-</w:t>
        </w:r>
      </w:hyperlink>
      <w:r w:rsidRPr="00C355B1">
        <w:rPr>
          <w:rFonts w:ascii="Abadi MT Condensed Light" w:hAnsi="Abadi MT Condensed Light" w:cs="Adelle Sans Devanagari"/>
          <w:color w:val="0066CC"/>
          <w:w w:val="105"/>
          <w:sz w:val="18"/>
        </w:rPr>
        <w:t xml:space="preserve"> </w:t>
      </w:r>
      <w:hyperlink r:id="rId12">
        <w:r w:rsidRPr="00C355B1">
          <w:rPr>
            <w:rFonts w:ascii="Abadi MT Condensed Light" w:hAnsi="Abadi MT Condensed Light" w:cs="Adelle Sans Devanagari"/>
            <w:color w:val="0066CC"/>
            <w:w w:val="105"/>
            <w:sz w:val="18"/>
            <w:u w:val="single" w:color="0066CC"/>
          </w:rPr>
          <w:t>Framework-2017.pdf</w:t>
        </w:r>
      </w:hyperlink>
    </w:p>
    <w:p w14:paraId="14A81C76" w14:textId="77777777" w:rsidR="00650898" w:rsidRPr="00C355B1" w:rsidRDefault="00650898" w:rsidP="00650898">
      <w:pPr>
        <w:spacing w:before="2" w:line="278" w:lineRule="auto"/>
        <w:ind w:left="856" w:right="281"/>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Home Office - Criminal Exploitation of Children and Vulnerable Adults - County Lines Guidance: </w:t>
      </w:r>
      <w:hyperlink r:id="rId13">
        <w:r w:rsidRPr="00C355B1">
          <w:rPr>
            <w:rFonts w:ascii="Abadi MT Condensed Light" w:hAnsi="Abadi MT Condensed Light" w:cs="Adelle Sans Devanagari"/>
            <w:color w:val="0066CC"/>
            <w:w w:val="105"/>
            <w:sz w:val="18"/>
            <w:u w:val="single" w:color="0066CC"/>
          </w:rPr>
          <w:t>https://assets.publishing.service.gov.uk/government/uploads/system/uploads/attachment_data/file/741194/HOCount</w:t>
        </w:r>
      </w:hyperlink>
      <w:r w:rsidRPr="00C355B1">
        <w:rPr>
          <w:rFonts w:ascii="Abadi MT Condensed Light" w:hAnsi="Abadi MT Condensed Light" w:cs="Adelle Sans Devanagari"/>
          <w:color w:val="0066CC"/>
          <w:w w:val="105"/>
          <w:sz w:val="18"/>
        </w:rPr>
        <w:t xml:space="preserve"> </w:t>
      </w:r>
      <w:r w:rsidRPr="00C355B1">
        <w:rPr>
          <w:rFonts w:ascii="Abadi MT Condensed Light" w:hAnsi="Abadi MT Condensed Light" w:cs="Adelle Sans Devanagari"/>
          <w:color w:val="353535"/>
          <w:w w:val="105"/>
          <w:sz w:val="18"/>
        </w:rPr>
        <w:t xml:space="preserve">HM Government - Female Genital Mutilation: Resource Pack: </w:t>
      </w:r>
      <w:hyperlink r:id="rId14">
        <w:r w:rsidRPr="00C355B1">
          <w:rPr>
            <w:rFonts w:ascii="Abadi MT Condensed Light" w:hAnsi="Abadi MT Condensed Light" w:cs="Adelle Sans Devanagari"/>
            <w:color w:val="0066CC"/>
            <w:w w:val="105"/>
            <w:sz w:val="18"/>
            <w:u w:val="single" w:color="0066CC"/>
          </w:rPr>
          <w:t>https://www.gov.uk/government/publications/female-genital-mutilation-resource-pack</w:t>
        </w:r>
      </w:hyperlink>
    </w:p>
    <w:p w14:paraId="10588A3A" w14:textId="77777777" w:rsidR="00650898" w:rsidRPr="00C355B1" w:rsidRDefault="00650898" w:rsidP="00650898">
      <w:pPr>
        <w:pStyle w:val="Heading2"/>
        <w:spacing w:before="4"/>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 xml:space="preserve">One Chance Rule - </w:t>
      </w:r>
      <w:proofErr w:type="spellStart"/>
      <w:r w:rsidRPr="00C355B1">
        <w:rPr>
          <w:rFonts w:ascii="Abadi MT Condensed Light" w:hAnsi="Abadi MT Condensed Light" w:cs="Adelle Sans Devanagari"/>
          <w:b w:val="0"/>
          <w:bCs w:val="0"/>
          <w:color w:val="353535"/>
          <w:w w:val="105"/>
        </w:rPr>
        <w:t>Honor</w:t>
      </w:r>
      <w:proofErr w:type="spellEnd"/>
      <w:r w:rsidRPr="00C355B1">
        <w:rPr>
          <w:rFonts w:ascii="Abadi MT Condensed Light" w:hAnsi="Abadi MT Condensed Light" w:cs="Adelle Sans Devanagari"/>
          <w:b w:val="0"/>
          <w:bCs w:val="0"/>
          <w:color w:val="353535"/>
          <w:w w:val="105"/>
        </w:rPr>
        <w:t xml:space="preserve"> Based Violence:</w:t>
      </w:r>
    </w:p>
    <w:p w14:paraId="2FBB7EC1" w14:textId="77777777" w:rsidR="00650898" w:rsidRPr="00C355B1" w:rsidRDefault="00000000" w:rsidP="00650898">
      <w:pPr>
        <w:pStyle w:val="BodyText"/>
        <w:spacing w:before="34"/>
        <w:rPr>
          <w:rFonts w:ascii="Abadi MT Condensed Light" w:hAnsi="Abadi MT Condensed Light" w:cs="Adelle Sans Devanagari"/>
        </w:rPr>
      </w:pPr>
      <w:hyperlink r:id="rId15">
        <w:r w:rsidR="00650898" w:rsidRPr="00C355B1">
          <w:rPr>
            <w:rFonts w:ascii="Abadi MT Condensed Light" w:hAnsi="Abadi MT Condensed Light" w:cs="Adelle Sans Devanagari"/>
            <w:color w:val="0066CC"/>
            <w:w w:val="105"/>
            <w:u w:val="single" w:color="0066CC"/>
          </w:rPr>
          <w:t>https://www.safelives.org.uk/sites/default/files/resources/One%20Chance%20Rule.pdf</w:t>
        </w:r>
      </w:hyperlink>
    </w:p>
    <w:p w14:paraId="46FA87FB" w14:textId="77777777" w:rsidR="00650898" w:rsidRPr="00C355B1" w:rsidRDefault="00650898" w:rsidP="00650898">
      <w:pPr>
        <w:pStyle w:val="Heading2"/>
        <w:spacing w:before="35"/>
        <w:rPr>
          <w:rFonts w:ascii="Abadi MT Condensed Light" w:hAnsi="Abadi MT Condensed Light" w:cs="Adelle Sans Devanagari"/>
          <w:b w:val="0"/>
          <w:bCs w:val="0"/>
        </w:rPr>
      </w:pPr>
      <w:r w:rsidRPr="00C355B1">
        <w:rPr>
          <w:rFonts w:ascii="Abadi MT Condensed Light" w:hAnsi="Abadi MT Condensed Light" w:cs="Adelle Sans Devanagari"/>
          <w:b w:val="0"/>
          <w:bCs w:val="0"/>
          <w:color w:val="353535"/>
          <w:w w:val="105"/>
        </w:rPr>
        <w:t>ARCUK - Friend or Fake? An Easy Read Guidance Booklet about Hate Crime and Mate Crime:</w:t>
      </w:r>
    </w:p>
    <w:p w14:paraId="143F882B" w14:textId="77777777" w:rsidR="00650898" w:rsidRPr="00C355B1" w:rsidRDefault="00000000" w:rsidP="00650898">
      <w:pPr>
        <w:spacing w:before="34" w:line="278" w:lineRule="auto"/>
        <w:ind w:left="856" w:right="3792"/>
        <w:rPr>
          <w:rFonts w:ascii="Abadi MT Condensed Light" w:hAnsi="Abadi MT Condensed Light" w:cs="Adelle Sans Devanagari"/>
          <w:sz w:val="18"/>
        </w:rPr>
      </w:pPr>
      <w:hyperlink r:id="rId16">
        <w:r w:rsidR="00650898" w:rsidRPr="00C355B1">
          <w:rPr>
            <w:rFonts w:ascii="Abadi MT Condensed Light" w:hAnsi="Abadi MT Condensed Light" w:cs="Adelle Sans Devanagari"/>
            <w:color w:val="0066CC"/>
            <w:w w:val="105"/>
            <w:sz w:val="18"/>
            <w:u w:val="single" w:color="0066CC"/>
          </w:rPr>
          <w:t>https://arcuk.org.uk/safetynet/files/2012/08/Friend-or-Fake-Booklet.pdf</w:t>
        </w:r>
      </w:hyperlink>
      <w:r w:rsidR="00650898" w:rsidRPr="00C355B1">
        <w:rPr>
          <w:rFonts w:ascii="Abadi MT Condensed Light" w:hAnsi="Abadi MT Condensed Light" w:cs="Adelle Sans Devanagari"/>
          <w:color w:val="0066CC"/>
          <w:w w:val="105"/>
          <w:sz w:val="18"/>
        </w:rPr>
        <w:t xml:space="preserve"> </w:t>
      </w:r>
      <w:r w:rsidR="00650898" w:rsidRPr="00C355B1">
        <w:rPr>
          <w:rFonts w:ascii="Abadi MT Condensed Light" w:hAnsi="Abadi MT Condensed Light" w:cs="Adelle Sans Devanagari"/>
          <w:color w:val="353535"/>
          <w:w w:val="105"/>
          <w:sz w:val="18"/>
        </w:rPr>
        <w:t xml:space="preserve">Safer Places - Domestic Abuse Support Services: </w:t>
      </w:r>
      <w:hyperlink r:id="rId17">
        <w:r w:rsidR="00650898" w:rsidRPr="00C355B1">
          <w:rPr>
            <w:rFonts w:ascii="Abadi MT Condensed Light" w:hAnsi="Abadi MT Condensed Light" w:cs="Adelle Sans Devanagari"/>
            <w:color w:val="0066CC"/>
            <w:w w:val="105"/>
            <w:sz w:val="18"/>
            <w:u w:val="single" w:color="0066CC"/>
          </w:rPr>
          <w:t>https://www.saferplaces.co.uk/</w:t>
        </w:r>
        <w:r w:rsidR="00650898" w:rsidRPr="00C355B1">
          <w:rPr>
            <w:rFonts w:ascii="Abadi MT Condensed Light" w:hAnsi="Abadi MT Condensed Light" w:cs="Adelle Sans Devanagari"/>
            <w:color w:val="0066CC"/>
            <w:sz w:val="18"/>
            <w:u w:val="single" w:color="0066CC"/>
          </w:rPr>
          <w:t xml:space="preserve"> </w:t>
        </w:r>
      </w:hyperlink>
    </w:p>
    <w:p w14:paraId="6457A73F" w14:textId="77777777" w:rsidR="00650898" w:rsidRPr="00C355B1" w:rsidRDefault="00650898" w:rsidP="00650898">
      <w:pPr>
        <w:spacing w:before="3" w:line="278" w:lineRule="auto"/>
        <w:ind w:left="856" w:right="3098"/>
        <w:rPr>
          <w:rFonts w:ascii="Abadi MT Condensed Light" w:hAnsi="Abadi MT Condensed Light" w:cs="Adelle Sans Devanagari"/>
          <w:sz w:val="18"/>
        </w:rPr>
      </w:pPr>
      <w:r w:rsidRPr="00C355B1">
        <w:rPr>
          <w:rFonts w:ascii="Abadi MT Condensed Light" w:hAnsi="Abadi MT Condensed Light" w:cs="Adelle Sans Devanagari"/>
          <w:color w:val="353535"/>
          <w:w w:val="105"/>
          <w:sz w:val="18"/>
        </w:rPr>
        <w:t xml:space="preserve">GOV.UK - Domestic Abuse Act: Factsheet: </w:t>
      </w:r>
      <w:hyperlink r:id="rId18">
        <w:r w:rsidRPr="00C355B1">
          <w:rPr>
            <w:rFonts w:ascii="Abadi MT Condensed Light" w:hAnsi="Abadi MT Condensed Light" w:cs="Adelle Sans Devanagari"/>
            <w:color w:val="0066CC"/>
            <w:w w:val="105"/>
            <w:sz w:val="18"/>
            <w:u w:val="single" w:color="0066CC"/>
          </w:rPr>
          <w:t>https://homeofficemedia.blog.gov.uk/2021/04/29/domesticabuseactfactsheet/</w:t>
        </w:r>
      </w:hyperlink>
      <w:r w:rsidRPr="00C355B1">
        <w:rPr>
          <w:rFonts w:ascii="Abadi MT Condensed Light" w:hAnsi="Abadi MT Condensed Light" w:cs="Adelle Sans Devanagari"/>
          <w:color w:val="0066CC"/>
          <w:w w:val="105"/>
          <w:sz w:val="18"/>
        </w:rPr>
        <w:t xml:space="preserve"> </w:t>
      </w:r>
      <w:r w:rsidRPr="00C355B1">
        <w:rPr>
          <w:rFonts w:ascii="Abadi MT Condensed Light" w:hAnsi="Abadi MT Condensed Light" w:cs="Adelle Sans Devanagari"/>
          <w:color w:val="353535"/>
          <w:w w:val="105"/>
          <w:sz w:val="18"/>
        </w:rPr>
        <w:t>RCGP - Safeguarding:</w:t>
      </w:r>
    </w:p>
    <w:p w14:paraId="504C8BD1" w14:textId="3EE50C96" w:rsidR="00650898" w:rsidRPr="00C355B1" w:rsidRDefault="00000000" w:rsidP="003D6A5D">
      <w:pPr>
        <w:pStyle w:val="BodyText"/>
        <w:spacing w:before="2" w:line="278" w:lineRule="auto"/>
        <w:ind w:right="4655"/>
        <w:rPr>
          <w:rFonts w:ascii="Abadi MT Condensed Light" w:hAnsi="Abadi MT Condensed Light" w:cs="Adelle Sans Devanagari"/>
        </w:rPr>
      </w:pPr>
      <w:hyperlink r:id="rId19">
        <w:r w:rsidR="00650898" w:rsidRPr="00C355B1">
          <w:rPr>
            <w:rFonts w:ascii="Abadi MT Condensed Light" w:hAnsi="Abadi MT Condensed Light" w:cs="Adelle Sans Devanagari"/>
            <w:color w:val="0066CC"/>
            <w:w w:val="105"/>
            <w:u w:val="single" w:color="0066CC"/>
          </w:rPr>
          <w:t>https://www.rcgp.org.uk/clinical-and-research/safeguarding.aspx</w:t>
        </w:r>
      </w:hyperlink>
      <w:r w:rsidR="00650898" w:rsidRPr="00C355B1">
        <w:rPr>
          <w:rFonts w:ascii="Abadi MT Condensed Light" w:hAnsi="Abadi MT Condensed Light" w:cs="Adelle Sans Devanagari"/>
          <w:color w:val="0066CC"/>
          <w:w w:val="105"/>
        </w:rPr>
        <w:t xml:space="preserve"> </w:t>
      </w:r>
    </w:p>
    <w:p w14:paraId="614F353D" w14:textId="77777777" w:rsidR="00AD405D" w:rsidRPr="00C355B1" w:rsidRDefault="00AD405D" w:rsidP="00650898">
      <w:pPr>
        <w:rPr>
          <w:rFonts w:ascii="Abadi MT Condensed Light" w:hAnsi="Abadi MT Condensed Light" w:cs="Adelle Sans Devanagari"/>
        </w:rPr>
      </w:pPr>
    </w:p>
    <w:p w14:paraId="49F0EE63" w14:textId="11D46659" w:rsidR="00F17CAC" w:rsidRPr="00C355B1" w:rsidRDefault="00F17CAC" w:rsidP="00650898">
      <w:pPr>
        <w:rPr>
          <w:rFonts w:ascii="Abadi MT Condensed Light" w:hAnsi="Abadi MT Condensed Light" w:cs="Adelle Sans Devanagari"/>
        </w:rPr>
      </w:pPr>
      <w:r w:rsidRPr="00C355B1">
        <w:rPr>
          <w:rFonts w:ascii="Abadi MT Condensed Light" w:hAnsi="Abadi MT Condensed Light" w:cs="Adelle Sans Devanagari"/>
        </w:rPr>
        <w:t xml:space="preserve">Date: </w:t>
      </w:r>
      <w:r w:rsidR="00C47245">
        <w:rPr>
          <w:rFonts w:ascii="Abadi MT Condensed Light" w:hAnsi="Abadi MT Condensed Light" w:cs="Adelle Sans Devanagari"/>
        </w:rPr>
        <w:t>April 2024</w:t>
      </w:r>
    </w:p>
    <w:p w14:paraId="79A2D4F4" w14:textId="07396D88" w:rsidR="00F17CAC" w:rsidRPr="00C355B1" w:rsidRDefault="00F17CAC" w:rsidP="00650898">
      <w:pPr>
        <w:rPr>
          <w:rFonts w:ascii="Abadi MT Condensed Light" w:hAnsi="Abadi MT Condensed Light" w:cs="Adelle Sans Devanagari"/>
        </w:rPr>
      </w:pPr>
      <w:r w:rsidRPr="00C355B1">
        <w:rPr>
          <w:rFonts w:ascii="Abadi MT Condensed Light" w:hAnsi="Abadi MT Condensed Light" w:cs="Adelle Sans Devanagari"/>
        </w:rPr>
        <w:t xml:space="preserve">Review : </w:t>
      </w:r>
      <w:r w:rsidR="00C47245">
        <w:rPr>
          <w:rFonts w:ascii="Abadi MT Condensed Light" w:hAnsi="Abadi MT Condensed Light" w:cs="Adelle Sans Devanagari"/>
        </w:rPr>
        <w:t>April 2025</w:t>
      </w:r>
    </w:p>
    <w:sectPr w:rsidR="00F17CAC" w:rsidRPr="00C355B1" w:rsidSect="00F609E0">
      <w:headerReference w:type="default" r:id="rId20"/>
      <w:pgSz w:w="11900" w:h="16840"/>
      <w:pgMar w:top="1316" w:right="42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C733" w14:textId="77777777" w:rsidR="00F609E0" w:rsidRDefault="00F609E0">
      <w:r>
        <w:separator/>
      </w:r>
    </w:p>
  </w:endnote>
  <w:endnote w:type="continuationSeparator" w:id="0">
    <w:p w14:paraId="181B07C8" w14:textId="77777777" w:rsidR="00F609E0" w:rsidRDefault="00F6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delle Sans Devanagari">
    <w:panose1 w:val="02000503000000020004"/>
    <w:charset w:val="B2"/>
    <w:family w:val="auto"/>
    <w:pitch w:val="variable"/>
    <w:sig w:usb0="0300A007" w:usb1="00000001" w:usb2="00000008" w:usb3="00000000" w:csb0="0001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5F3C" w14:textId="77777777" w:rsidR="00F609E0" w:rsidRDefault="00F609E0">
      <w:r>
        <w:separator/>
      </w:r>
    </w:p>
  </w:footnote>
  <w:footnote w:type="continuationSeparator" w:id="0">
    <w:p w14:paraId="4DFE48D5" w14:textId="77777777" w:rsidR="00F609E0" w:rsidRDefault="00F6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136F" w14:textId="77777777" w:rsidR="00136270" w:rsidRDefault="00136270" w:rsidP="00136270">
    <w:pPr>
      <w:pStyle w:val="Footer"/>
      <w:ind w:right="360"/>
      <w:jc w:val="right"/>
      <w:rPr>
        <w:i/>
        <w:iCs/>
        <w:color w:val="4472C4" w:themeColor="accent1"/>
        <w:sz w:val="11"/>
        <w:szCs w:val="11"/>
      </w:rPr>
    </w:pPr>
  </w:p>
  <w:p w14:paraId="293BAB36" w14:textId="77777777" w:rsidR="00136270" w:rsidRDefault="00136270" w:rsidP="00136270">
    <w:pPr>
      <w:pStyle w:val="Footer"/>
      <w:ind w:right="360"/>
      <w:jc w:val="right"/>
      <w:rPr>
        <w:i/>
        <w:iCs/>
        <w:color w:val="4472C4" w:themeColor="accent1"/>
        <w:sz w:val="11"/>
        <w:szCs w:val="11"/>
      </w:rPr>
    </w:pPr>
  </w:p>
  <w:p w14:paraId="6DA1AF66" w14:textId="413855AD" w:rsidR="00136270" w:rsidRDefault="00136270" w:rsidP="00136270">
    <w:pPr>
      <w:pStyle w:val="Footer"/>
      <w:ind w:right="360"/>
      <w:jc w:val="right"/>
      <w:rPr>
        <w:i/>
        <w:iCs/>
        <w:color w:val="4472C4" w:themeColor="accent1"/>
        <w:sz w:val="11"/>
        <w:szCs w:val="11"/>
      </w:rPr>
    </w:pPr>
    <w:r>
      <w:rPr>
        <w:i/>
        <w:iCs/>
        <w:noProof/>
        <w:color w:val="4472C4" w:themeColor="accent1"/>
        <w:sz w:val="11"/>
        <w:szCs w:val="11"/>
      </w:rPr>
      <w:drawing>
        <wp:inline distT="0" distB="0" distL="0" distR="0" wp14:anchorId="0D977A00" wp14:editId="07300135">
          <wp:extent cx="670117" cy="367057"/>
          <wp:effectExtent l="0" t="0" r="3175"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99" cy="427190"/>
                  </a:xfrm>
                  <a:prstGeom prst="rect">
                    <a:avLst/>
                  </a:prstGeom>
                </pic:spPr>
              </pic:pic>
            </a:graphicData>
          </a:graphic>
        </wp:inline>
      </w:drawing>
    </w:r>
  </w:p>
  <w:p w14:paraId="6ED2DDFA" w14:textId="77777777" w:rsidR="00136270" w:rsidRDefault="00136270" w:rsidP="00136270">
    <w:pPr>
      <w:pStyle w:val="Footer"/>
      <w:ind w:right="360"/>
      <w:jc w:val="right"/>
      <w:rPr>
        <w:i/>
        <w:iCs/>
        <w:color w:val="4472C4" w:themeColor="accent1"/>
        <w:sz w:val="11"/>
        <w:szCs w:val="11"/>
      </w:rPr>
    </w:pPr>
    <w:r>
      <w:rPr>
        <w:i/>
        <w:iCs/>
        <w:color w:val="4472C4" w:themeColor="accent1"/>
        <w:sz w:val="11"/>
        <w:szCs w:val="11"/>
      </w:rPr>
      <w:t>Policy Support Services</w:t>
    </w:r>
  </w:p>
  <w:p w14:paraId="2A9ABED3" w14:textId="77777777" w:rsidR="00136270" w:rsidRPr="005B1CDD" w:rsidRDefault="00136270" w:rsidP="00136270">
    <w:pPr>
      <w:pStyle w:val="Footer"/>
      <w:ind w:right="360"/>
      <w:jc w:val="right"/>
      <w:rPr>
        <w:i/>
        <w:iCs/>
        <w:color w:val="4472C4" w:themeColor="accent1"/>
        <w:sz w:val="11"/>
        <w:szCs w:val="11"/>
      </w:rPr>
    </w:pPr>
    <w:r>
      <w:rPr>
        <w:i/>
        <w:iCs/>
        <w:color w:val="4472C4" w:themeColor="accent1"/>
        <w:sz w:val="11"/>
        <w:szCs w:val="11"/>
      </w:rPr>
      <w:t xml:space="preserve">       </w:t>
    </w:r>
    <w:r w:rsidRPr="005B1CDD">
      <w:rPr>
        <w:i/>
        <w:iCs/>
        <w:color w:val="4472C4" w:themeColor="accent1"/>
        <w:sz w:val="4"/>
        <w:szCs w:val="4"/>
      </w:rPr>
      <w:t>Credit for parts of policy to QCS &amp; Citation.</w:t>
    </w:r>
  </w:p>
  <w:p w14:paraId="5F473C07" w14:textId="77777777" w:rsidR="00136270" w:rsidRPr="00136270" w:rsidRDefault="0013627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E41"/>
    <w:multiLevelType w:val="multilevel"/>
    <w:tmpl w:val="1DCEE0FC"/>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 w15:restartNumberingAfterBreak="0">
    <w:nsid w:val="11FF1E5D"/>
    <w:multiLevelType w:val="multilevel"/>
    <w:tmpl w:val="2B2EDF42"/>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2" w15:restartNumberingAfterBreak="0">
    <w:nsid w:val="1FFD763E"/>
    <w:multiLevelType w:val="hybridMultilevel"/>
    <w:tmpl w:val="14764CC0"/>
    <w:lvl w:ilvl="0" w:tplc="D1C2A8C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28E06E06">
      <w:numFmt w:val="bullet"/>
      <w:lvlText w:val="•"/>
      <w:lvlJc w:val="left"/>
      <w:pPr>
        <w:ind w:left="1112" w:hanging="175"/>
      </w:pPr>
      <w:rPr>
        <w:rFonts w:hint="default"/>
        <w:lang w:val="en-US" w:eastAsia="en-US" w:bidi="en-US"/>
      </w:rPr>
    </w:lvl>
    <w:lvl w:ilvl="2" w:tplc="43B601F4">
      <w:numFmt w:val="bullet"/>
      <w:lvlText w:val="•"/>
      <w:lvlJc w:val="left"/>
      <w:pPr>
        <w:ind w:left="1884" w:hanging="175"/>
      </w:pPr>
      <w:rPr>
        <w:rFonts w:hint="default"/>
        <w:lang w:val="en-US" w:eastAsia="en-US" w:bidi="en-US"/>
      </w:rPr>
    </w:lvl>
    <w:lvl w:ilvl="3" w:tplc="4F04E152">
      <w:numFmt w:val="bullet"/>
      <w:lvlText w:val="•"/>
      <w:lvlJc w:val="left"/>
      <w:pPr>
        <w:ind w:left="2656" w:hanging="175"/>
      </w:pPr>
      <w:rPr>
        <w:rFonts w:hint="default"/>
        <w:lang w:val="en-US" w:eastAsia="en-US" w:bidi="en-US"/>
      </w:rPr>
    </w:lvl>
    <w:lvl w:ilvl="4" w:tplc="A1FE27E4">
      <w:numFmt w:val="bullet"/>
      <w:lvlText w:val="•"/>
      <w:lvlJc w:val="left"/>
      <w:pPr>
        <w:ind w:left="3428" w:hanging="175"/>
      </w:pPr>
      <w:rPr>
        <w:rFonts w:hint="default"/>
        <w:lang w:val="en-US" w:eastAsia="en-US" w:bidi="en-US"/>
      </w:rPr>
    </w:lvl>
    <w:lvl w:ilvl="5" w:tplc="AD38A9C6">
      <w:numFmt w:val="bullet"/>
      <w:lvlText w:val="•"/>
      <w:lvlJc w:val="left"/>
      <w:pPr>
        <w:ind w:left="4200" w:hanging="175"/>
      </w:pPr>
      <w:rPr>
        <w:rFonts w:hint="default"/>
        <w:lang w:val="en-US" w:eastAsia="en-US" w:bidi="en-US"/>
      </w:rPr>
    </w:lvl>
    <w:lvl w:ilvl="6" w:tplc="978C7D82">
      <w:numFmt w:val="bullet"/>
      <w:lvlText w:val="•"/>
      <w:lvlJc w:val="left"/>
      <w:pPr>
        <w:ind w:left="4972" w:hanging="175"/>
      </w:pPr>
      <w:rPr>
        <w:rFonts w:hint="default"/>
        <w:lang w:val="en-US" w:eastAsia="en-US" w:bidi="en-US"/>
      </w:rPr>
    </w:lvl>
    <w:lvl w:ilvl="7" w:tplc="59AECA2C">
      <w:numFmt w:val="bullet"/>
      <w:lvlText w:val="•"/>
      <w:lvlJc w:val="left"/>
      <w:pPr>
        <w:ind w:left="5744" w:hanging="175"/>
      </w:pPr>
      <w:rPr>
        <w:rFonts w:hint="default"/>
        <w:lang w:val="en-US" w:eastAsia="en-US" w:bidi="en-US"/>
      </w:rPr>
    </w:lvl>
    <w:lvl w:ilvl="8" w:tplc="88B4C7F2">
      <w:numFmt w:val="bullet"/>
      <w:lvlText w:val="•"/>
      <w:lvlJc w:val="left"/>
      <w:pPr>
        <w:ind w:left="6516" w:hanging="175"/>
      </w:pPr>
      <w:rPr>
        <w:rFonts w:hint="default"/>
        <w:lang w:val="en-US" w:eastAsia="en-US" w:bidi="en-US"/>
      </w:rPr>
    </w:lvl>
  </w:abstractNum>
  <w:abstractNum w:abstractNumId="3" w15:restartNumberingAfterBreak="0">
    <w:nsid w:val="34CB1B2F"/>
    <w:multiLevelType w:val="hybridMultilevel"/>
    <w:tmpl w:val="FD2C364A"/>
    <w:lvl w:ilvl="0" w:tplc="2F507004">
      <w:numFmt w:val="bullet"/>
      <w:lvlText w:val="•"/>
      <w:lvlJc w:val="left"/>
      <w:pPr>
        <w:ind w:left="1042" w:hanging="268"/>
      </w:pPr>
      <w:rPr>
        <w:rFonts w:ascii="Arial" w:eastAsia="Arial" w:hAnsi="Arial" w:cs="Arial" w:hint="default"/>
        <w:w w:val="95"/>
        <w:sz w:val="20"/>
        <w:szCs w:val="20"/>
        <w:lang w:val="en-US" w:eastAsia="en-US" w:bidi="en-US"/>
      </w:rPr>
    </w:lvl>
    <w:lvl w:ilvl="1" w:tplc="D530211C">
      <w:numFmt w:val="bullet"/>
      <w:lvlText w:val="•"/>
      <w:lvlJc w:val="left"/>
      <w:pPr>
        <w:ind w:left="2026" w:hanging="268"/>
      </w:pPr>
      <w:rPr>
        <w:rFonts w:hint="default"/>
        <w:lang w:val="en-US" w:eastAsia="en-US" w:bidi="en-US"/>
      </w:rPr>
    </w:lvl>
    <w:lvl w:ilvl="2" w:tplc="9DB6DA50">
      <w:numFmt w:val="bullet"/>
      <w:lvlText w:val="•"/>
      <w:lvlJc w:val="left"/>
      <w:pPr>
        <w:ind w:left="3012" w:hanging="268"/>
      </w:pPr>
      <w:rPr>
        <w:rFonts w:hint="default"/>
        <w:lang w:val="en-US" w:eastAsia="en-US" w:bidi="en-US"/>
      </w:rPr>
    </w:lvl>
    <w:lvl w:ilvl="3" w:tplc="E08CFDFC">
      <w:numFmt w:val="bullet"/>
      <w:lvlText w:val="•"/>
      <w:lvlJc w:val="left"/>
      <w:pPr>
        <w:ind w:left="3998" w:hanging="268"/>
      </w:pPr>
      <w:rPr>
        <w:rFonts w:hint="default"/>
        <w:lang w:val="en-US" w:eastAsia="en-US" w:bidi="en-US"/>
      </w:rPr>
    </w:lvl>
    <w:lvl w:ilvl="4" w:tplc="6A2A53E8">
      <w:numFmt w:val="bullet"/>
      <w:lvlText w:val="•"/>
      <w:lvlJc w:val="left"/>
      <w:pPr>
        <w:ind w:left="4984" w:hanging="268"/>
      </w:pPr>
      <w:rPr>
        <w:rFonts w:hint="default"/>
        <w:lang w:val="en-US" w:eastAsia="en-US" w:bidi="en-US"/>
      </w:rPr>
    </w:lvl>
    <w:lvl w:ilvl="5" w:tplc="6938F7D6">
      <w:numFmt w:val="bullet"/>
      <w:lvlText w:val="•"/>
      <w:lvlJc w:val="left"/>
      <w:pPr>
        <w:ind w:left="5970" w:hanging="268"/>
      </w:pPr>
      <w:rPr>
        <w:rFonts w:hint="default"/>
        <w:lang w:val="en-US" w:eastAsia="en-US" w:bidi="en-US"/>
      </w:rPr>
    </w:lvl>
    <w:lvl w:ilvl="6" w:tplc="5E509824">
      <w:numFmt w:val="bullet"/>
      <w:lvlText w:val="•"/>
      <w:lvlJc w:val="left"/>
      <w:pPr>
        <w:ind w:left="6956" w:hanging="268"/>
      </w:pPr>
      <w:rPr>
        <w:rFonts w:hint="default"/>
        <w:lang w:val="en-US" w:eastAsia="en-US" w:bidi="en-US"/>
      </w:rPr>
    </w:lvl>
    <w:lvl w:ilvl="7" w:tplc="3C2A9A4A">
      <w:numFmt w:val="bullet"/>
      <w:lvlText w:val="•"/>
      <w:lvlJc w:val="left"/>
      <w:pPr>
        <w:ind w:left="7942" w:hanging="268"/>
      </w:pPr>
      <w:rPr>
        <w:rFonts w:hint="default"/>
        <w:lang w:val="en-US" w:eastAsia="en-US" w:bidi="en-US"/>
      </w:rPr>
    </w:lvl>
    <w:lvl w:ilvl="8" w:tplc="B85C1190">
      <w:numFmt w:val="bullet"/>
      <w:lvlText w:val="•"/>
      <w:lvlJc w:val="left"/>
      <w:pPr>
        <w:ind w:left="8928" w:hanging="268"/>
      </w:pPr>
      <w:rPr>
        <w:rFonts w:hint="default"/>
        <w:lang w:val="en-US" w:eastAsia="en-US" w:bidi="en-US"/>
      </w:rPr>
    </w:lvl>
  </w:abstractNum>
  <w:abstractNum w:abstractNumId="4" w15:restartNumberingAfterBreak="0">
    <w:nsid w:val="35B110FF"/>
    <w:multiLevelType w:val="multilevel"/>
    <w:tmpl w:val="62B2B068"/>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5" w15:restartNumberingAfterBreak="0">
    <w:nsid w:val="37E74BBC"/>
    <w:multiLevelType w:val="multilevel"/>
    <w:tmpl w:val="5AB64D14"/>
    <w:lvl w:ilvl="0">
      <w:start w:val="6"/>
      <w:numFmt w:val="decimal"/>
      <w:lvlText w:val="%1"/>
      <w:lvlJc w:val="left"/>
      <w:pPr>
        <w:ind w:left="1168" w:hanging="312"/>
        <w:jc w:val="left"/>
      </w:pPr>
      <w:rPr>
        <w:rFonts w:hint="default"/>
        <w:lang w:val="en-US" w:eastAsia="en-US" w:bidi="en-US"/>
      </w:rPr>
    </w:lvl>
    <w:lvl w:ilvl="1">
      <w:start w:val="1"/>
      <w:numFmt w:val="decimal"/>
      <w:lvlText w:val="%1.%2"/>
      <w:lvlJc w:val="left"/>
      <w:pPr>
        <w:ind w:left="1168" w:hanging="312"/>
        <w:jc w:val="left"/>
      </w:pPr>
      <w:rPr>
        <w:rFonts w:ascii="Arial" w:eastAsia="Arial" w:hAnsi="Arial" w:cs="Arial" w:hint="default"/>
        <w:b/>
        <w:bCs/>
        <w:color w:val="353535"/>
        <w:spacing w:val="-1"/>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6" w15:restartNumberingAfterBreak="0">
    <w:nsid w:val="40996E5E"/>
    <w:multiLevelType w:val="multilevel"/>
    <w:tmpl w:val="A3E4EA62"/>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7" w15:restartNumberingAfterBreak="0">
    <w:nsid w:val="5B9942B0"/>
    <w:multiLevelType w:val="hybridMultilevel"/>
    <w:tmpl w:val="5C50E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5E2660"/>
    <w:multiLevelType w:val="multilevel"/>
    <w:tmpl w:val="DA28BC66"/>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6F81791E"/>
    <w:multiLevelType w:val="hybridMultilevel"/>
    <w:tmpl w:val="6F544F34"/>
    <w:lvl w:ilvl="0" w:tplc="ED06853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ECEEEF0">
      <w:numFmt w:val="bullet"/>
      <w:lvlText w:val="•"/>
      <w:lvlJc w:val="left"/>
      <w:pPr>
        <w:ind w:left="1112" w:hanging="175"/>
      </w:pPr>
      <w:rPr>
        <w:rFonts w:hint="default"/>
        <w:lang w:val="en-US" w:eastAsia="en-US" w:bidi="en-US"/>
      </w:rPr>
    </w:lvl>
    <w:lvl w:ilvl="2" w:tplc="EB4A2FAA">
      <w:numFmt w:val="bullet"/>
      <w:lvlText w:val="•"/>
      <w:lvlJc w:val="left"/>
      <w:pPr>
        <w:ind w:left="1884" w:hanging="175"/>
      </w:pPr>
      <w:rPr>
        <w:rFonts w:hint="default"/>
        <w:lang w:val="en-US" w:eastAsia="en-US" w:bidi="en-US"/>
      </w:rPr>
    </w:lvl>
    <w:lvl w:ilvl="3" w:tplc="F30A5348">
      <w:numFmt w:val="bullet"/>
      <w:lvlText w:val="•"/>
      <w:lvlJc w:val="left"/>
      <w:pPr>
        <w:ind w:left="2656" w:hanging="175"/>
      </w:pPr>
      <w:rPr>
        <w:rFonts w:hint="default"/>
        <w:lang w:val="en-US" w:eastAsia="en-US" w:bidi="en-US"/>
      </w:rPr>
    </w:lvl>
    <w:lvl w:ilvl="4" w:tplc="83864848">
      <w:numFmt w:val="bullet"/>
      <w:lvlText w:val="•"/>
      <w:lvlJc w:val="left"/>
      <w:pPr>
        <w:ind w:left="3428" w:hanging="175"/>
      </w:pPr>
      <w:rPr>
        <w:rFonts w:hint="default"/>
        <w:lang w:val="en-US" w:eastAsia="en-US" w:bidi="en-US"/>
      </w:rPr>
    </w:lvl>
    <w:lvl w:ilvl="5" w:tplc="65CE2944">
      <w:numFmt w:val="bullet"/>
      <w:lvlText w:val="•"/>
      <w:lvlJc w:val="left"/>
      <w:pPr>
        <w:ind w:left="4200" w:hanging="175"/>
      </w:pPr>
      <w:rPr>
        <w:rFonts w:hint="default"/>
        <w:lang w:val="en-US" w:eastAsia="en-US" w:bidi="en-US"/>
      </w:rPr>
    </w:lvl>
    <w:lvl w:ilvl="6" w:tplc="5E02E430">
      <w:numFmt w:val="bullet"/>
      <w:lvlText w:val="•"/>
      <w:lvlJc w:val="left"/>
      <w:pPr>
        <w:ind w:left="4972" w:hanging="175"/>
      </w:pPr>
      <w:rPr>
        <w:rFonts w:hint="default"/>
        <w:lang w:val="en-US" w:eastAsia="en-US" w:bidi="en-US"/>
      </w:rPr>
    </w:lvl>
    <w:lvl w:ilvl="7" w:tplc="BE985DA2">
      <w:numFmt w:val="bullet"/>
      <w:lvlText w:val="•"/>
      <w:lvlJc w:val="left"/>
      <w:pPr>
        <w:ind w:left="5744" w:hanging="175"/>
      </w:pPr>
      <w:rPr>
        <w:rFonts w:hint="default"/>
        <w:lang w:val="en-US" w:eastAsia="en-US" w:bidi="en-US"/>
      </w:rPr>
    </w:lvl>
    <w:lvl w:ilvl="8" w:tplc="8042EA44">
      <w:numFmt w:val="bullet"/>
      <w:lvlText w:val="•"/>
      <w:lvlJc w:val="left"/>
      <w:pPr>
        <w:ind w:left="6516" w:hanging="175"/>
      </w:pPr>
      <w:rPr>
        <w:rFonts w:hint="default"/>
        <w:lang w:val="en-US" w:eastAsia="en-US" w:bidi="en-US"/>
      </w:rPr>
    </w:lvl>
  </w:abstractNum>
  <w:abstractNum w:abstractNumId="10" w15:restartNumberingAfterBreak="0">
    <w:nsid w:val="76980168"/>
    <w:multiLevelType w:val="hybridMultilevel"/>
    <w:tmpl w:val="4E2417FA"/>
    <w:lvl w:ilvl="0" w:tplc="34C004CC">
      <w:numFmt w:val="bullet"/>
      <w:lvlText w:val=""/>
      <w:lvlJc w:val="left"/>
      <w:pPr>
        <w:ind w:left="1244" w:hanging="268"/>
      </w:pPr>
      <w:rPr>
        <w:rFonts w:ascii="Wingdings" w:eastAsia="Wingdings" w:hAnsi="Wingdings" w:cs="Wingdings" w:hint="default"/>
        <w:color w:val="353535"/>
        <w:w w:val="84"/>
        <w:sz w:val="12"/>
        <w:szCs w:val="12"/>
        <w:lang w:val="en-US" w:eastAsia="en-US" w:bidi="en-US"/>
      </w:rPr>
    </w:lvl>
    <w:lvl w:ilvl="1" w:tplc="68F059F6">
      <w:numFmt w:val="bullet"/>
      <w:lvlText w:val="•"/>
      <w:lvlJc w:val="left"/>
      <w:pPr>
        <w:ind w:left="2206" w:hanging="268"/>
      </w:pPr>
      <w:rPr>
        <w:rFonts w:hint="default"/>
        <w:lang w:val="en-US" w:eastAsia="en-US" w:bidi="en-US"/>
      </w:rPr>
    </w:lvl>
    <w:lvl w:ilvl="2" w:tplc="A8B6E598">
      <w:numFmt w:val="bullet"/>
      <w:lvlText w:val="•"/>
      <w:lvlJc w:val="left"/>
      <w:pPr>
        <w:ind w:left="3172" w:hanging="268"/>
      </w:pPr>
      <w:rPr>
        <w:rFonts w:hint="default"/>
        <w:lang w:val="en-US" w:eastAsia="en-US" w:bidi="en-US"/>
      </w:rPr>
    </w:lvl>
    <w:lvl w:ilvl="3" w:tplc="8E3C26E4">
      <w:numFmt w:val="bullet"/>
      <w:lvlText w:val="•"/>
      <w:lvlJc w:val="left"/>
      <w:pPr>
        <w:ind w:left="4138" w:hanging="268"/>
      </w:pPr>
      <w:rPr>
        <w:rFonts w:hint="default"/>
        <w:lang w:val="en-US" w:eastAsia="en-US" w:bidi="en-US"/>
      </w:rPr>
    </w:lvl>
    <w:lvl w:ilvl="4" w:tplc="703E86A4">
      <w:numFmt w:val="bullet"/>
      <w:lvlText w:val="•"/>
      <w:lvlJc w:val="left"/>
      <w:pPr>
        <w:ind w:left="5104" w:hanging="268"/>
      </w:pPr>
      <w:rPr>
        <w:rFonts w:hint="default"/>
        <w:lang w:val="en-US" w:eastAsia="en-US" w:bidi="en-US"/>
      </w:rPr>
    </w:lvl>
    <w:lvl w:ilvl="5" w:tplc="E95E4566">
      <w:numFmt w:val="bullet"/>
      <w:lvlText w:val="•"/>
      <w:lvlJc w:val="left"/>
      <w:pPr>
        <w:ind w:left="6070" w:hanging="268"/>
      </w:pPr>
      <w:rPr>
        <w:rFonts w:hint="default"/>
        <w:lang w:val="en-US" w:eastAsia="en-US" w:bidi="en-US"/>
      </w:rPr>
    </w:lvl>
    <w:lvl w:ilvl="6" w:tplc="D60ADAF2">
      <w:numFmt w:val="bullet"/>
      <w:lvlText w:val="•"/>
      <w:lvlJc w:val="left"/>
      <w:pPr>
        <w:ind w:left="7036" w:hanging="268"/>
      </w:pPr>
      <w:rPr>
        <w:rFonts w:hint="default"/>
        <w:lang w:val="en-US" w:eastAsia="en-US" w:bidi="en-US"/>
      </w:rPr>
    </w:lvl>
    <w:lvl w:ilvl="7" w:tplc="3342CCF4">
      <w:numFmt w:val="bullet"/>
      <w:lvlText w:val="•"/>
      <w:lvlJc w:val="left"/>
      <w:pPr>
        <w:ind w:left="8002" w:hanging="268"/>
      </w:pPr>
      <w:rPr>
        <w:rFonts w:hint="default"/>
        <w:lang w:val="en-US" w:eastAsia="en-US" w:bidi="en-US"/>
      </w:rPr>
    </w:lvl>
    <w:lvl w:ilvl="8" w:tplc="296A172E">
      <w:numFmt w:val="bullet"/>
      <w:lvlText w:val="•"/>
      <w:lvlJc w:val="left"/>
      <w:pPr>
        <w:ind w:left="8968" w:hanging="268"/>
      </w:pPr>
      <w:rPr>
        <w:rFonts w:hint="default"/>
        <w:lang w:val="en-US" w:eastAsia="en-US" w:bidi="en-US"/>
      </w:rPr>
    </w:lvl>
  </w:abstractNum>
  <w:abstractNum w:abstractNumId="11" w15:restartNumberingAfterBreak="0">
    <w:nsid w:val="7DD77A10"/>
    <w:multiLevelType w:val="hybridMultilevel"/>
    <w:tmpl w:val="35A2FB7A"/>
    <w:lvl w:ilvl="0" w:tplc="3ED28AF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A516C6A2">
      <w:numFmt w:val="bullet"/>
      <w:lvlText w:val="•"/>
      <w:lvlJc w:val="left"/>
      <w:pPr>
        <w:ind w:left="1111" w:hanging="175"/>
      </w:pPr>
      <w:rPr>
        <w:rFonts w:hint="default"/>
        <w:lang w:val="en-US" w:eastAsia="en-US" w:bidi="en-US"/>
      </w:rPr>
    </w:lvl>
    <w:lvl w:ilvl="2" w:tplc="C318E41E">
      <w:numFmt w:val="bullet"/>
      <w:lvlText w:val="•"/>
      <w:lvlJc w:val="left"/>
      <w:pPr>
        <w:ind w:left="1883" w:hanging="175"/>
      </w:pPr>
      <w:rPr>
        <w:rFonts w:hint="default"/>
        <w:lang w:val="en-US" w:eastAsia="en-US" w:bidi="en-US"/>
      </w:rPr>
    </w:lvl>
    <w:lvl w:ilvl="3" w:tplc="F4F4BEF2">
      <w:numFmt w:val="bullet"/>
      <w:lvlText w:val="•"/>
      <w:lvlJc w:val="left"/>
      <w:pPr>
        <w:ind w:left="2655" w:hanging="175"/>
      </w:pPr>
      <w:rPr>
        <w:rFonts w:hint="default"/>
        <w:lang w:val="en-US" w:eastAsia="en-US" w:bidi="en-US"/>
      </w:rPr>
    </w:lvl>
    <w:lvl w:ilvl="4" w:tplc="F638790E">
      <w:numFmt w:val="bullet"/>
      <w:lvlText w:val="•"/>
      <w:lvlJc w:val="left"/>
      <w:pPr>
        <w:ind w:left="3427" w:hanging="175"/>
      </w:pPr>
      <w:rPr>
        <w:rFonts w:hint="default"/>
        <w:lang w:val="en-US" w:eastAsia="en-US" w:bidi="en-US"/>
      </w:rPr>
    </w:lvl>
    <w:lvl w:ilvl="5" w:tplc="B0649326">
      <w:numFmt w:val="bullet"/>
      <w:lvlText w:val="•"/>
      <w:lvlJc w:val="left"/>
      <w:pPr>
        <w:ind w:left="4199" w:hanging="175"/>
      </w:pPr>
      <w:rPr>
        <w:rFonts w:hint="default"/>
        <w:lang w:val="en-US" w:eastAsia="en-US" w:bidi="en-US"/>
      </w:rPr>
    </w:lvl>
    <w:lvl w:ilvl="6" w:tplc="C532B1EC">
      <w:numFmt w:val="bullet"/>
      <w:lvlText w:val="•"/>
      <w:lvlJc w:val="left"/>
      <w:pPr>
        <w:ind w:left="4971" w:hanging="175"/>
      </w:pPr>
      <w:rPr>
        <w:rFonts w:hint="default"/>
        <w:lang w:val="en-US" w:eastAsia="en-US" w:bidi="en-US"/>
      </w:rPr>
    </w:lvl>
    <w:lvl w:ilvl="7" w:tplc="37063670">
      <w:numFmt w:val="bullet"/>
      <w:lvlText w:val="•"/>
      <w:lvlJc w:val="left"/>
      <w:pPr>
        <w:ind w:left="5743" w:hanging="175"/>
      </w:pPr>
      <w:rPr>
        <w:rFonts w:hint="default"/>
        <w:lang w:val="en-US" w:eastAsia="en-US" w:bidi="en-US"/>
      </w:rPr>
    </w:lvl>
    <w:lvl w:ilvl="8" w:tplc="D4E88144">
      <w:numFmt w:val="bullet"/>
      <w:lvlText w:val="•"/>
      <w:lvlJc w:val="left"/>
      <w:pPr>
        <w:ind w:left="6515" w:hanging="175"/>
      </w:pPr>
      <w:rPr>
        <w:rFonts w:hint="default"/>
        <w:lang w:val="en-US" w:eastAsia="en-US" w:bidi="en-US"/>
      </w:rPr>
    </w:lvl>
  </w:abstractNum>
  <w:num w:numId="1" w16cid:durableId="559678718">
    <w:abstractNumId w:val="3"/>
  </w:num>
  <w:num w:numId="2" w16cid:durableId="987326348">
    <w:abstractNumId w:val="10"/>
  </w:num>
  <w:num w:numId="3" w16cid:durableId="633365575">
    <w:abstractNumId w:val="5"/>
  </w:num>
  <w:num w:numId="4" w16cid:durableId="827525489">
    <w:abstractNumId w:val="1"/>
  </w:num>
  <w:num w:numId="5" w16cid:durableId="1379280132">
    <w:abstractNumId w:val="0"/>
  </w:num>
  <w:num w:numId="6" w16cid:durableId="1453089749">
    <w:abstractNumId w:val="8"/>
  </w:num>
  <w:num w:numId="7" w16cid:durableId="829566736">
    <w:abstractNumId w:val="4"/>
  </w:num>
  <w:num w:numId="8" w16cid:durableId="914169437">
    <w:abstractNumId w:val="6"/>
  </w:num>
  <w:num w:numId="9" w16cid:durableId="472869752">
    <w:abstractNumId w:val="9"/>
  </w:num>
  <w:num w:numId="10" w16cid:durableId="777070221">
    <w:abstractNumId w:val="2"/>
  </w:num>
  <w:num w:numId="11" w16cid:durableId="652102679">
    <w:abstractNumId w:val="11"/>
  </w:num>
  <w:num w:numId="12" w16cid:durableId="1714501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98"/>
    <w:rsid w:val="00027EEC"/>
    <w:rsid w:val="000C6E72"/>
    <w:rsid w:val="00136270"/>
    <w:rsid w:val="00163654"/>
    <w:rsid w:val="001D324D"/>
    <w:rsid w:val="001D60DD"/>
    <w:rsid w:val="001D628A"/>
    <w:rsid w:val="00242DC1"/>
    <w:rsid w:val="0039214C"/>
    <w:rsid w:val="003D6A5D"/>
    <w:rsid w:val="004463FB"/>
    <w:rsid w:val="004A4608"/>
    <w:rsid w:val="005376AD"/>
    <w:rsid w:val="00562946"/>
    <w:rsid w:val="005D09C8"/>
    <w:rsid w:val="00650397"/>
    <w:rsid w:val="00650898"/>
    <w:rsid w:val="00692064"/>
    <w:rsid w:val="006B0F67"/>
    <w:rsid w:val="00741EE3"/>
    <w:rsid w:val="007729C9"/>
    <w:rsid w:val="007B66B1"/>
    <w:rsid w:val="00802C65"/>
    <w:rsid w:val="00806067"/>
    <w:rsid w:val="00905E4F"/>
    <w:rsid w:val="009A00B9"/>
    <w:rsid w:val="009D2C49"/>
    <w:rsid w:val="009E2AE7"/>
    <w:rsid w:val="009E5A6C"/>
    <w:rsid w:val="00A1601E"/>
    <w:rsid w:val="00A80CC0"/>
    <w:rsid w:val="00A81335"/>
    <w:rsid w:val="00AC7663"/>
    <w:rsid w:val="00AD405D"/>
    <w:rsid w:val="00BB1A2A"/>
    <w:rsid w:val="00BC3BB9"/>
    <w:rsid w:val="00BE5AB4"/>
    <w:rsid w:val="00C355B1"/>
    <w:rsid w:val="00C47245"/>
    <w:rsid w:val="00CE7308"/>
    <w:rsid w:val="00CF5E65"/>
    <w:rsid w:val="00CF7DEB"/>
    <w:rsid w:val="00D22EEA"/>
    <w:rsid w:val="00D258D0"/>
    <w:rsid w:val="00DF1CD7"/>
    <w:rsid w:val="00EE6ACF"/>
    <w:rsid w:val="00F17CAC"/>
    <w:rsid w:val="00F37CA3"/>
    <w:rsid w:val="00F609E0"/>
    <w:rsid w:val="00F72274"/>
    <w:rsid w:val="00F91432"/>
    <w:rsid w:val="00FB5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BEA5"/>
  <w15:chartTrackingRefBased/>
  <w15:docId w15:val="{F12B02B9-87E9-E74E-8518-CC5EC26E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98"/>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9"/>
    <w:qFormat/>
    <w:rsid w:val="00650898"/>
    <w:pPr>
      <w:spacing w:before="94"/>
      <w:ind w:left="186"/>
      <w:outlineLvl w:val="0"/>
    </w:pPr>
    <w:rPr>
      <w:b/>
      <w:bCs/>
      <w:sz w:val="20"/>
      <w:szCs w:val="20"/>
    </w:rPr>
  </w:style>
  <w:style w:type="paragraph" w:styleId="Heading2">
    <w:name w:val="heading 2"/>
    <w:basedOn w:val="Normal"/>
    <w:link w:val="Heading2Char"/>
    <w:uiPriority w:val="9"/>
    <w:unhideWhenUsed/>
    <w:qFormat/>
    <w:rsid w:val="00650898"/>
    <w:pPr>
      <w:spacing w:before="2"/>
      <w:ind w:left="85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98"/>
    <w:rPr>
      <w:rFonts w:ascii="Arial" w:eastAsia="Arial" w:hAnsi="Arial" w:cs="Arial"/>
      <w:b/>
      <w:bCs/>
      <w:sz w:val="20"/>
      <w:szCs w:val="20"/>
      <w:lang w:bidi="en-US"/>
    </w:rPr>
  </w:style>
  <w:style w:type="character" w:customStyle="1" w:styleId="Heading2Char">
    <w:name w:val="Heading 2 Char"/>
    <w:basedOn w:val="DefaultParagraphFont"/>
    <w:link w:val="Heading2"/>
    <w:uiPriority w:val="9"/>
    <w:rsid w:val="00650898"/>
    <w:rPr>
      <w:rFonts w:ascii="Arial" w:eastAsia="Arial" w:hAnsi="Arial" w:cs="Arial"/>
      <w:b/>
      <w:bCs/>
      <w:sz w:val="18"/>
      <w:szCs w:val="18"/>
      <w:lang w:bidi="en-US"/>
    </w:rPr>
  </w:style>
  <w:style w:type="paragraph" w:styleId="BodyText">
    <w:name w:val="Body Text"/>
    <w:basedOn w:val="Normal"/>
    <w:link w:val="BodyTextChar"/>
    <w:uiPriority w:val="1"/>
    <w:qFormat/>
    <w:rsid w:val="00650898"/>
    <w:pPr>
      <w:spacing w:before="101"/>
      <w:ind w:left="856"/>
    </w:pPr>
    <w:rPr>
      <w:sz w:val="18"/>
      <w:szCs w:val="18"/>
    </w:rPr>
  </w:style>
  <w:style w:type="character" w:customStyle="1" w:styleId="BodyTextChar">
    <w:name w:val="Body Text Char"/>
    <w:basedOn w:val="DefaultParagraphFont"/>
    <w:link w:val="BodyText"/>
    <w:uiPriority w:val="1"/>
    <w:rsid w:val="00650898"/>
    <w:rPr>
      <w:rFonts w:ascii="Arial" w:eastAsia="Arial" w:hAnsi="Arial" w:cs="Arial"/>
      <w:sz w:val="18"/>
      <w:szCs w:val="18"/>
      <w:lang w:bidi="en-US"/>
    </w:rPr>
  </w:style>
  <w:style w:type="paragraph" w:styleId="ListParagraph">
    <w:name w:val="List Paragraph"/>
    <w:basedOn w:val="Normal"/>
    <w:uiPriority w:val="1"/>
    <w:qFormat/>
    <w:rsid w:val="00650898"/>
    <w:pPr>
      <w:spacing w:before="101"/>
      <w:ind w:left="1191" w:hanging="214"/>
    </w:pPr>
  </w:style>
  <w:style w:type="paragraph" w:customStyle="1" w:styleId="TableParagraph">
    <w:name w:val="Table Paragraph"/>
    <w:basedOn w:val="Normal"/>
    <w:uiPriority w:val="1"/>
    <w:qFormat/>
    <w:rsid w:val="00650898"/>
  </w:style>
  <w:style w:type="paragraph" w:styleId="Header">
    <w:name w:val="header"/>
    <w:basedOn w:val="Normal"/>
    <w:link w:val="HeaderChar"/>
    <w:uiPriority w:val="99"/>
    <w:unhideWhenUsed/>
    <w:rsid w:val="00650898"/>
    <w:pPr>
      <w:tabs>
        <w:tab w:val="center" w:pos="4513"/>
        <w:tab w:val="right" w:pos="9026"/>
      </w:tabs>
    </w:pPr>
  </w:style>
  <w:style w:type="character" w:customStyle="1" w:styleId="HeaderChar">
    <w:name w:val="Header Char"/>
    <w:basedOn w:val="DefaultParagraphFont"/>
    <w:link w:val="Header"/>
    <w:uiPriority w:val="99"/>
    <w:rsid w:val="00650898"/>
    <w:rPr>
      <w:rFonts w:ascii="Arial" w:eastAsia="Arial" w:hAnsi="Arial" w:cs="Arial"/>
      <w:sz w:val="22"/>
      <w:szCs w:val="22"/>
      <w:lang w:bidi="en-US"/>
    </w:rPr>
  </w:style>
  <w:style w:type="paragraph" w:styleId="Footer">
    <w:name w:val="footer"/>
    <w:basedOn w:val="Normal"/>
    <w:link w:val="FooterChar"/>
    <w:uiPriority w:val="99"/>
    <w:unhideWhenUsed/>
    <w:rsid w:val="00650898"/>
    <w:pPr>
      <w:tabs>
        <w:tab w:val="center" w:pos="4513"/>
        <w:tab w:val="right" w:pos="9026"/>
      </w:tabs>
    </w:pPr>
  </w:style>
  <w:style w:type="character" w:customStyle="1" w:styleId="FooterChar">
    <w:name w:val="Footer Char"/>
    <w:basedOn w:val="DefaultParagraphFont"/>
    <w:link w:val="Footer"/>
    <w:uiPriority w:val="99"/>
    <w:rsid w:val="00650898"/>
    <w:rPr>
      <w:rFonts w:ascii="Arial" w:eastAsia="Arial" w:hAnsi="Arial" w:cs="Arial"/>
      <w:sz w:val="22"/>
      <w:szCs w:val="22"/>
      <w:lang w:bidi="en-US"/>
    </w:rPr>
  </w:style>
  <w:style w:type="character" w:styleId="Hyperlink">
    <w:name w:val="Hyperlink"/>
    <w:basedOn w:val="DefaultParagraphFont"/>
    <w:uiPriority w:val="99"/>
    <w:unhideWhenUsed/>
    <w:rsid w:val="009E2AE7"/>
    <w:rPr>
      <w:color w:val="0563C1" w:themeColor="hyperlink"/>
      <w:u w:val="single"/>
    </w:rPr>
  </w:style>
  <w:style w:type="character" w:styleId="UnresolvedMention">
    <w:name w:val="Unresolved Mention"/>
    <w:basedOn w:val="DefaultParagraphFont"/>
    <w:uiPriority w:val="99"/>
    <w:semiHidden/>
    <w:unhideWhenUsed/>
    <w:rsid w:val="009E2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org.uk/safeguarding/adults/introduction/highlights" TargetMode="External"/><Relationship Id="rId13" Type="http://schemas.openxmlformats.org/officeDocument/2006/relationships/hyperlink" Target="https://assets.publishing.service.gov.uk/government/uploads/system/uploads/attachment_data/file/741194/HOCountyLinesGuidanceSept2018.pdf" TargetMode="External"/><Relationship Id="rId18" Type="http://schemas.openxmlformats.org/officeDocument/2006/relationships/hyperlink" Target="https://homeofficemedia.blog.gov.uk/2021/04/29/domesticabuseactfactshe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omersetccg.nhs.uk/wp-content/uploads/2021/10/Prevent-Training-and-Competencies-Framework-2017.pdf" TargetMode="External"/><Relationship Id="rId17" Type="http://schemas.openxmlformats.org/officeDocument/2006/relationships/hyperlink" Target="https://www.saferplaces.co.uk/" TargetMode="External"/><Relationship Id="rId2" Type="http://schemas.openxmlformats.org/officeDocument/2006/relationships/styles" Target="styles.xml"/><Relationship Id="rId16" Type="http://schemas.openxmlformats.org/officeDocument/2006/relationships/hyperlink" Target="https://arcuk.org.uk/safetynet/files/2012/08/Friend-or-Fake-Booklet.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mersetccg.nhs.uk/wp-content/uploads/2021/10/Prevent-Training-and-Competencies-Framework-2017.pdf" TargetMode="External"/><Relationship Id="rId5" Type="http://schemas.openxmlformats.org/officeDocument/2006/relationships/footnotes" Target="footnotes.xml"/><Relationship Id="rId15" Type="http://schemas.openxmlformats.org/officeDocument/2006/relationships/hyperlink" Target="http://www.safelives.org.uk/sites/default/files/resources/One%20Chance%20Rule.pdf" TargetMode="External"/><Relationship Id="rId10" Type="http://schemas.openxmlformats.org/officeDocument/2006/relationships/hyperlink" Target="https://wearehourglass.org/" TargetMode="External"/><Relationship Id="rId19" Type="http://schemas.openxmlformats.org/officeDocument/2006/relationships/hyperlink" Target="https://www.rcgp.org.uk/clinical-and-research/safeguarding.aspx" TargetMode="External"/><Relationship Id="rId4" Type="http://schemas.openxmlformats.org/officeDocument/2006/relationships/webSettings" Target="webSettings.xml"/><Relationship Id="rId9" Type="http://schemas.openxmlformats.org/officeDocument/2006/relationships/hyperlink" Target="http://nationalfgmcentre.org.uk/breast-flattening/" TargetMode="External"/><Relationship Id="rId14" Type="http://schemas.openxmlformats.org/officeDocument/2006/relationships/hyperlink" Target="https://www.gov.uk/government/publications/female-genital-mutilation-resource-pac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Spotswoode</dc:creator>
  <cp:keywords/>
  <dc:description/>
  <cp:lastModifiedBy>Rachel Spotswoode</cp:lastModifiedBy>
  <cp:revision>4</cp:revision>
  <dcterms:created xsi:type="dcterms:W3CDTF">2024-03-23T10:14:00Z</dcterms:created>
  <dcterms:modified xsi:type="dcterms:W3CDTF">2024-03-25T19:43:00Z</dcterms:modified>
</cp:coreProperties>
</file>